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F1648" w14:textId="41615B1C" w:rsidR="005B6B2B" w:rsidRDefault="00AD1391" w:rsidP="00942C05">
      <w:pPr>
        <w:jc w:val="center"/>
        <w:rPr>
          <w:sz w:val="28"/>
          <w:szCs w:val="28"/>
          <w:u w:val="single"/>
        </w:rPr>
      </w:pPr>
      <w:r w:rsidRPr="00AD1391">
        <w:rPr>
          <w:sz w:val="28"/>
          <w:szCs w:val="28"/>
          <w:u w:val="single"/>
        </w:rPr>
        <w:t xml:space="preserve">FIELD </w:t>
      </w:r>
      <w:r w:rsidR="002E6744">
        <w:rPr>
          <w:sz w:val="28"/>
          <w:szCs w:val="28"/>
          <w:u w:val="single"/>
        </w:rPr>
        <w:t>SITE</w:t>
      </w:r>
      <w:r w:rsidRPr="00AD1391">
        <w:rPr>
          <w:sz w:val="28"/>
          <w:szCs w:val="28"/>
          <w:u w:val="single"/>
        </w:rPr>
        <w:t xml:space="preserve"> </w:t>
      </w:r>
      <w:r w:rsidR="002E6744">
        <w:rPr>
          <w:sz w:val="28"/>
          <w:szCs w:val="28"/>
          <w:u w:val="single"/>
        </w:rPr>
        <w:t xml:space="preserve">PERFORMANCE, </w:t>
      </w:r>
      <w:r w:rsidRPr="00AD1391">
        <w:rPr>
          <w:sz w:val="28"/>
          <w:szCs w:val="28"/>
          <w:u w:val="single"/>
        </w:rPr>
        <w:t>PROCEDURES</w:t>
      </w:r>
      <w:r w:rsidR="002E6744">
        <w:rPr>
          <w:sz w:val="28"/>
          <w:szCs w:val="28"/>
          <w:u w:val="single"/>
        </w:rPr>
        <w:t>, AND</w:t>
      </w:r>
      <w:r w:rsidRPr="00AD1391">
        <w:rPr>
          <w:sz w:val="28"/>
          <w:szCs w:val="28"/>
          <w:u w:val="single"/>
        </w:rPr>
        <w:t xml:space="preserve"> </w:t>
      </w:r>
      <w:r w:rsidR="002E6744">
        <w:rPr>
          <w:sz w:val="28"/>
          <w:szCs w:val="28"/>
          <w:u w:val="single"/>
        </w:rPr>
        <w:t xml:space="preserve">PROBLEMS OF THE </w:t>
      </w:r>
      <w:r w:rsidRPr="00AD1391">
        <w:rPr>
          <w:sz w:val="28"/>
          <w:szCs w:val="28"/>
          <w:u w:val="single"/>
        </w:rPr>
        <w:t>FLOW SYSTEMS</w:t>
      </w:r>
    </w:p>
    <w:p w14:paraId="72099AC0" w14:textId="46C94B03" w:rsidR="00241931" w:rsidRPr="00241931" w:rsidRDefault="00241931" w:rsidP="00241931">
      <w:pPr>
        <w:rPr>
          <w:sz w:val="24"/>
          <w:szCs w:val="24"/>
        </w:rPr>
      </w:pPr>
      <w:r>
        <w:rPr>
          <w:i/>
          <w:iCs/>
          <w:sz w:val="24"/>
          <w:szCs w:val="24"/>
        </w:rPr>
        <w:t xml:space="preserve">During </w:t>
      </w:r>
      <w:r w:rsidRPr="00241931">
        <w:rPr>
          <w:i/>
          <w:iCs/>
          <w:sz w:val="24"/>
          <w:szCs w:val="24"/>
        </w:rPr>
        <w:t>Bio-sampling</w:t>
      </w:r>
      <w:r>
        <w:rPr>
          <w:i/>
          <w:iCs/>
          <w:sz w:val="24"/>
          <w:szCs w:val="24"/>
        </w:rPr>
        <w:t xml:space="preserve"> – </w:t>
      </w:r>
      <w:r>
        <w:rPr>
          <w:sz w:val="24"/>
          <w:szCs w:val="24"/>
        </w:rPr>
        <w:t xml:space="preserve">One of the very first steps in the field is setting up 4 containers to collect water samples from the flowing boreholes that consist of PB, PI, PST, and PDT. </w:t>
      </w:r>
      <w:r w:rsidR="00003C71">
        <w:rPr>
          <w:sz w:val="24"/>
          <w:szCs w:val="24"/>
        </w:rPr>
        <w:t>A w</w:t>
      </w:r>
      <w:r>
        <w:rPr>
          <w:sz w:val="24"/>
          <w:szCs w:val="24"/>
        </w:rPr>
        <w:t xml:space="preserve">ater sample from the Injectate (Mine water) is also collected. </w:t>
      </w:r>
      <w:r w:rsidR="00003C71">
        <w:rPr>
          <w:sz w:val="24"/>
          <w:szCs w:val="24"/>
        </w:rPr>
        <w:t>The c</w:t>
      </w:r>
      <w:r>
        <w:rPr>
          <w:sz w:val="24"/>
          <w:szCs w:val="24"/>
        </w:rPr>
        <w:t>ollection of water from PB, PST, and PDT was merely placing the container underneath the outflow tubes of the flowmeters and did not require disturbing the flow to the flowmeters</w:t>
      </w:r>
      <w:r w:rsidR="00003C71">
        <w:rPr>
          <w:sz w:val="24"/>
          <w:szCs w:val="24"/>
        </w:rPr>
        <w:t xml:space="preserve"> (</w:t>
      </w:r>
      <w:r w:rsidR="00003C71" w:rsidRPr="00003C71">
        <w:rPr>
          <w:i/>
          <w:iCs/>
          <w:sz w:val="24"/>
          <w:szCs w:val="24"/>
        </w:rPr>
        <w:t>see picture below</w:t>
      </w:r>
      <w:r w:rsidR="00003C71">
        <w:rPr>
          <w:sz w:val="24"/>
          <w:szCs w:val="24"/>
        </w:rPr>
        <w:t>)</w:t>
      </w:r>
      <w:r>
        <w:rPr>
          <w:sz w:val="24"/>
          <w:szCs w:val="24"/>
        </w:rPr>
        <w:t xml:space="preserve">. </w:t>
      </w:r>
    </w:p>
    <w:p w14:paraId="5A34FA03" w14:textId="0F7CB550" w:rsidR="00241931" w:rsidRDefault="003D7F95" w:rsidP="00AD1391">
      <w:pPr>
        <w:jc w:val="center"/>
        <w:rPr>
          <w:sz w:val="28"/>
          <w:szCs w:val="28"/>
          <w:u w:val="single"/>
        </w:rPr>
      </w:pPr>
      <w:r>
        <w:rPr>
          <w:noProof/>
        </w:rPr>
        <w:drawing>
          <wp:inline distT="0" distB="0" distL="0" distR="0" wp14:anchorId="034FE1C6" wp14:editId="59CBABB8">
            <wp:extent cx="4787900" cy="2693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4801802" cy="2701014"/>
                    </a:xfrm>
                    <a:prstGeom prst="rect">
                      <a:avLst/>
                    </a:prstGeom>
                    <a:noFill/>
                    <a:ln>
                      <a:noFill/>
                    </a:ln>
                  </pic:spPr>
                </pic:pic>
              </a:graphicData>
            </a:graphic>
          </wp:inline>
        </w:drawing>
      </w:r>
    </w:p>
    <w:p w14:paraId="5A06FA7B" w14:textId="37098DEE" w:rsidR="00AD1391" w:rsidRDefault="00003C71" w:rsidP="00AD1391">
      <w:pPr>
        <w:rPr>
          <w:sz w:val="24"/>
          <w:szCs w:val="24"/>
        </w:rPr>
      </w:pPr>
      <w:r>
        <w:rPr>
          <w:sz w:val="24"/>
          <w:szCs w:val="24"/>
        </w:rPr>
        <w:t xml:space="preserve">Meanwhile, </w:t>
      </w:r>
      <w:r w:rsidR="00942C05">
        <w:rPr>
          <w:sz w:val="24"/>
          <w:szCs w:val="24"/>
        </w:rPr>
        <w:t xml:space="preserve">the </w:t>
      </w:r>
      <w:r>
        <w:rPr>
          <w:sz w:val="24"/>
          <w:szCs w:val="24"/>
        </w:rPr>
        <w:t>collection of water from PI involves attaching a silicone tube to the outflow tube of the flowmeter that redirects the flow to the container. Filling up the container usually takes 20 mins. (</w:t>
      </w:r>
      <w:r w:rsidRPr="00003C71">
        <w:rPr>
          <w:i/>
          <w:iCs/>
          <w:sz w:val="24"/>
          <w:szCs w:val="24"/>
        </w:rPr>
        <w:t>see picture below</w:t>
      </w:r>
      <w:r>
        <w:rPr>
          <w:sz w:val="24"/>
          <w:szCs w:val="24"/>
        </w:rPr>
        <w:t>).</w:t>
      </w:r>
    </w:p>
    <w:p w14:paraId="4ADA0DEC" w14:textId="4A629270" w:rsidR="00003C71" w:rsidRDefault="00003C71" w:rsidP="00942C05">
      <w:pPr>
        <w:jc w:val="center"/>
        <w:rPr>
          <w:sz w:val="24"/>
          <w:szCs w:val="24"/>
        </w:rPr>
      </w:pPr>
      <w:r>
        <w:rPr>
          <w:noProof/>
        </w:rPr>
        <w:drawing>
          <wp:inline distT="0" distB="0" distL="0" distR="0" wp14:anchorId="5DF6F728" wp14:editId="44332B46">
            <wp:extent cx="4684889" cy="2635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2266" cy="2639399"/>
                    </a:xfrm>
                    <a:prstGeom prst="rect">
                      <a:avLst/>
                    </a:prstGeom>
                    <a:noFill/>
                    <a:ln>
                      <a:noFill/>
                    </a:ln>
                  </pic:spPr>
                </pic:pic>
              </a:graphicData>
            </a:graphic>
          </wp:inline>
        </w:drawing>
      </w:r>
    </w:p>
    <w:p w14:paraId="68A8FECC" w14:textId="657496C8" w:rsidR="00003C71" w:rsidRDefault="00942C05" w:rsidP="00AD1391">
      <w:pPr>
        <w:rPr>
          <w:sz w:val="24"/>
          <w:szCs w:val="24"/>
        </w:rPr>
      </w:pPr>
      <w:r>
        <w:rPr>
          <w:sz w:val="24"/>
          <w:szCs w:val="24"/>
        </w:rPr>
        <w:lastRenderedPageBreak/>
        <w:t xml:space="preserve">Overall, any noise/disturbance that might arise in the data from performing bio-sampling will most likely come from </w:t>
      </w:r>
      <w:r w:rsidR="00F31C38">
        <w:rPr>
          <w:sz w:val="24"/>
          <w:szCs w:val="24"/>
        </w:rPr>
        <w:t xml:space="preserve">the </w:t>
      </w:r>
      <w:r>
        <w:rPr>
          <w:sz w:val="24"/>
          <w:szCs w:val="24"/>
        </w:rPr>
        <w:t>Production Interval (PI)</w:t>
      </w:r>
      <w:r w:rsidR="00F31C38">
        <w:rPr>
          <w:sz w:val="24"/>
          <w:szCs w:val="24"/>
        </w:rPr>
        <w:t xml:space="preserve"> flowmeter</w:t>
      </w:r>
      <w:r>
        <w:rPr>
          <w:sz w:val="24"/>
          <w:szCs w:val="24"/>
        </w:rPr>
        <w:t>.</w:t>
      </w:r>
    </w:p>
    <w:p w14:paraId="0719EB32" w14:textId="0B21595D" w:rsidR="00942C05" w:rsidRDefault="00942C05" w:rsidP="00AD1391">
      <w:pPr>
        <w:rPr>
          <w:sz w:val="24"/>
          <w:szCs w:val="24"/>
        </w:rPr>
      </w:pPr>
      <w:r>
        <w:rPr>
          <w:i/>
          <w:iCs/>
          <w:sz w:val="24"/>
          <w:szCs w:val="24"/>
        </w:rPr>
        <w:t xml:space="preserve">During </w:t>
      </w:r>
      <w:r w:rsidR="006C7D5E">
        <w:rPr>
          <w:i/>
          <w:iCs/>
          <w:sz w:val="24"/>
          <w:szCs w:val="24"/>
        </w:rPr>
        <w:t>t</w:t>
      </w:r>
      <w:r>
        <w:rPr>
          <w:i/>
          <w:iCs/>
          <w:sz w:val="24"/>
          <w:szCs w:val="24"/>
        </w:rPr>
        <w:t>racer</w:t>
      </w:r>
      <w:r w:rsidR="006C7D5E">
        <w:rPr>
          <w:i/>
          <w:iCs/>
          <w:sz w:val="24"/>
          <w:szCs w:val="24"/>
        </w:rPr>
        <w:t xml:space="preserve"> testing</w:t>
      </w:r>
      <w:r w:rsidR="006C7D5E">
        <w:rPr>
          <w:sz w:val="24"/>
          <w:szCs w:val="24"/>
        </w:rPr>
        <w:t xml:space="preserve"> </w:t>
      </w:r>
      <w:r w:rsidR="006C7D5E">
        <w:rPr>
          <w:i/>
          <w:iCs/>
          <w:sz w:val="24"/>
          <w:szCs w:val="24"/>
        </w:rPr>
        <w:t>–</w:t>
      </w:r>
      <w:r w:rsidR="006C7D5E">
        <w:rPr>
          <w:sz w:val="24"/>
          <w:szCs w:val="24"/>
        </w:rPr>
        <w:t xml:space="preserve"> </w:t>
      </w:r>
      <w:r w:rsidR="00F31C38">
        <w:rPr>
          <w:sz w:val="24"/>
          <w:szCs w:val="24"/>
        </w:rPr>
        <w:t xml:space="preserve">Water samples are collected via 15 mL conical tubes from the 4 flowing boreholes (PB, PI, PST, &amp; PDT). </w:t>
      </w:r>
      <w:r w:rsidR="00717C41">
        <w:rPr>
          <w:sz w:val="24"/>
          <w:szCs w:val="24"/>
        </w:rPr>
        <w:t>When collecting water from PB and PI, a conical tube is placed directly underneath the outflow tube of the flowmeter to catch the water. This</w:t>
      </w:r>
      <w:r w:rsidR="00D27FF9">
        <w:rPr>
          <w:sz w:val="24"/>
          <w:szCs w:val="24"/>
        </w:rPr>
        <w:t xml:space="preserve">, </w:t>
      </w:r>
      <w:r w:rsidR="00717C41">
        <w:rPr>
          <w:sz w:val="24"/>
          <w:szCs w:val="24"/>
        </w:rPr>
        <w:t>in turn,</w:t>
      </w:r>
      <w:r w:rsidR="00A67A9B">
        <w:rPr>
          <w:sz w:val="24"/>
          <w:szCs w:val="24"/>
        </w:rPr>
        <w:t xml:space="preserve"> should </w:t>
      </w:r>
      <w:r w:rsidR="00717C41">
        <w:rPr>
          <w:sz w:val="24"/>
          <w:szCs w:val="24"/>
        </w:rPr>
        <w:t>not cause any disturbance to the flowrate measurement</w:t>
      </w:r>
      <w:r w:rsidR="00953FFA">
        <w:rPr>
          <w:sz w:val="24"/>
          <w:szCs w:val="24"/>
        </w:rPr>
        <w:t xml:space="preserve"> data</w:t>
      </w:r>
      <w:r w:rsidR="00717C41">
        <w:rPr>
          <w:sz w:val="24"/>
          <w:szCs w:val="24"/>
        </w:rPr>
        <w:t>. Meanwhile, collecting water from PST and PDT involves placing the conical tube directly on top of the funnel and under the borehole collar. Disturbance in the flowrate is likely observable.</w:t>
      </w:r>
      <w:r w:rsidR="00D27FF9">
        <w:rPr>
          <w:sz w:val="24"/>
          <w:szCs w:val="24"/>
        </w:rPr>
        <w:t xml:space="preserve"> It takes about 2-5 minutes to fill the conical tube when collecting from PST and PDT. Collection of water is done in ½ hour to 1-hour intervals throughout a 12-hour shift. </w:t>
      </w:r>
    </w:p>
    <w:p w14:paraId="6AF17B6A" w14:textId="455DDA61" w:rsidR="00D27FF9" w:rsidRDefault="00D27FF9" w:rsidP="00D27FF9">
      <w:pPr>
        <w:jc w:val="center"/>
        <w:rPr>
          <w:sz w:val="24"/>
          <w:szCs w:val="24"/>
        </w:rPr>
      </w:pPr>
      <w:r w:rsidRPr="00D27FF9">
        <w:rPr>
          <w:noProof/>
          <w:sz w:val="24"/>
          <w:szCs w:val="24"/>
        </w:rPr>
        <mc:AlternateContent>
          <mc:Choice Requires="wps">
            <w:drawing>
              <wp:anchor distT="45720" distB="45720" distL="114300" distR="114300" simplePos="0" relativeHeight="251662336" behindDoc="0" locked="0" layoutInCell="1" allowOverlap="1" wp14:anchorId="10A341C8" wp14:editId="4DD9CB10">
                <wp:simplePos x="0" y="0"/>
                <wp:positionH relativeFrom="column">
                  <wp:posOffset>4165600</wp:posOffset>
                </wp:positionH>
                <wp:positionV relativeFrom="paragraph">
                  <wp:posOffset>667385</wp:posOffset>
                </wp:positionV>
                <wp:extent cx="2360930" cy="63373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3730"/>
                        </a:xfrm>
                        <a:prstGeom prst="rect">
                          <a:avLst/>
                        </a:prstGeom>
                        <a:solidFill>
                          <a:srgbClr val="FFFFFF"/>
                        </a:solidFill>
                        <a:ln w="9525">
                          <a:solidFill>
                            <a:srgbClr val="000000"/>
                          </a:solidFill>
                          <a:miter lim="800000"/>
                          <a:headEnd/>
                          <a:tailEnd/>
                        </a:ln>
                      </wps:spPr>
                      <wps:txbx>
                        <w:txbxContent>
                          <w:p w14:paraId="01549E74" w14:textId="6D5B1A30" w:rsidR="00D27FF9" w:rsidRDefault="00D27FF9">
                            <w:r>
                              <w:t>A conical tube is placed underneath the collar when collecting water from PST and PDT.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A341C8" id="_x0000_t202" coordsize="21600,21600" o:spt="202" path="m,l,21600r21600,l21600,xe">
                <v:stroke joinstyle="miter"/>
                <v:path gradientshapeok="t" o:connecttype="rect"/>
              </v:shapetype>
              <v:shape id="Text Box 2" o:spid="_x0000_s1026" type="#_x0000_t202" style="position:absolute;left:0;text-align:left;margin-left:328pt;margin-top:52.55pt;width:185.9pt;height:49.9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">
                <v:textbox>
                  <w:txbxContent>
                    <w:p w14:paraId="01549E74" w14:textId="6D5B1A30" w:rsidR="00D27FF9" w:rsidRDefault="00D27FF9">
                      <w:r>
                        <w:t>A conical tube is placed underneath the collar when collecting water from PST and PDT.</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5FFC55A" wp14:editId="3C1ADED2">
                <wp:simplePos x="0" y="0"/>
                <wp:positionH relativeFrom="column">
                  <wp:posOffset>2266950</wp:posOffset>
                </wp:positionH>
                <wp:positionV relativeFrom="paragraph">
                  <wp:posOffset>1054735</wp:posOffset>
                </wp:positionV>
                <wp:extent cx="1797050" cy="1162050"/>
                <wp:effectExtent l="38100" t="19050" r="12700" b="38100"/>
                <wp:wrapNone/>
                <wp:docPr id="6" name="Straight Arrow Connector 6"/>
                <wp:cNvGraphicFramePr/>
                <a:graphic xmlns:a="http://schemas.openxmlformats.org/drawingml/2006/main">
                  <a:graphicData uri="http://schemas.microsoft.com/office/word/2010/wordprocessingShape">
                    <wps:wsp>
                      <wps:cNvCnPr/>
                      <wps:spPr>
                        <a:xfrm flipH="1">
                          <a:off x="0" y="0"/>
                          <a:ext cx="1797050" cy="1162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A16924" id="_x0000_t32" coordsize="21600,21600" o:spt="32" o:oned="t" path="m,l21600,21600e" filled="f">
                <v:path arrowok="t" fillok="f" o:connecttype="none"/>
                <o:lock v:ext="edit" shapetype="t"/>
              </v:shapetype>
              <v:shape id="Straight Arrow Connector 6" o:spid="_x0000_s1026" type="#_x0000_t32" style="position:absolute;margin-left:178.5pt;margin-top:83.05pt;width:141.5pt;height:9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" strokecolor="red" strokeweight="2.2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9DB1B77" wp14:editId="30F9C811">
                <wp:simplePos x="0" y="0"/>
                <wp:positionH relativeFrom="column">
                  <wp:posOffset>1758950</wp:posOffset>
                </wp:positionH>
                <wp:positionV relativeFrom="paragraph">
                  <wp:posOffset>1950085</wp:posOffset>
                </wp:positionV>
                <wp:extent cx="590550" cy="711200"/>
                <wp:effectExtent l="19050" t="19050" r="19050" b="12700"/>
                <wp:wrapNone/>
                <wp:docPr id="5" name="Oval 5"/>
                <wp:cNvGraphicFramePr/>
                <a:graphic xmlns:a="http://schemas.openxmlformats.org/drawingml/2006/main">
                  <a:graphicData uri="http://schemas.microsoft.com/office/word/2010/wordprocessingShape">
                    <wps:wsp>
                      <wps:cNvSpPr/>
                      <wps:spPr>
                        <a:xfrm>
                          <a:off x="0" y="0"/>
                          <a:ext cx="590550" cy="711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58F543" id="Oval 5" o:spid="_x0000_s1026" style="position:absolute;margin-left:138.5pt;margin-top:153.55pt;width:46.5pt;height: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" filled="f" strokecolor="red" strokeweight="2.25pt">
                <v:stroke joinstyle="miter"/>
              </v:oval>
            </w:pict>
          </mc:Fallback>
        </mc:AlternateContent>
      </w:r>
      <w:r>
        <w:rPr>
          <w:noProof/>
        </w:rPr>
        <w:drawing>
          <wp:inline distT="0" distB="0" distL="0" distR="0" wp14:anchorId="0F8AA95C" wp14:editId="0E63896C">
            <wp:extent cx="5943600" cy="3343275"/>
            <wp:effectExtent l="476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3343275"/>
                    </a:xfrm>
                    <a:prstGeom prst="rect">
                      <a:avLst/>
                    </a:prstGeom>
                    <a:noFill/>
                    <a:ln>
                      <a:noFill/>
                    </a:ln>
                  </pic:spPr>
                </pic:pic>
              </a:graphicData>
            </a:graphic>
          </wp:inline>
        </w:drawing>
      </w:r>
    </w:p>
    <w:p w14:paraId="77CBADF4" w14:textId="47D5B181" w:rsidR="00D27FF9" w:rsidRDefault="002E6744" w:rsidP="00AD1391">
      <w:pPr>
        <w:rPr>
          <w:sz w:val="24"/>
          <w:szCs w:val="24"/>
        </w:rPr>
      </w:pPr>
      <w:r>
        <w:rPr>
          <w:i/>
          <w:iCs/>
          <w:sz w:val="24"/>
          <w:szCs w:val="24"/>
        </w:rPr>
        <w:lastRenderedPageBreak/>
        <w:t xml:space="preserve">Problems with funnels/flowmeters – </w:t>
      </w:r>
      <w:r>
        <w:rPr>
          <w:sz w:val="24"/>
          <w:szCs w:val="24"/>
        </w:rPr>
        <w:t xml:space="preserve">Occasionally, </w:t>
      </w:r>
      <w:r w:rsidR="001B1467">
        <w:rPr>
          <w:sz w:val="24"/>
          <w:szCs w:val="24"/>
        </w:rPr>
        <w:t>funnels/</w:t>
      </w:r>
      <w:r w:rsidR="00953FFA">
        <w:rPr>
          <w:sz w:val="24"/>
          <w:szCs w:val="24"/>
        </w:rPr>
        <w:t>tubing</w:t>
      </w:r>
      <w:r w:rsidR="001B1467">
        <w:rPr>
          <w:sz w:val="24"/>
          <w:szCs w:val="24"/>
        </w:rPr>
        <w:t xml:space="preserve">/flowmeters would get clogged with crud or debris from the boreholes. When this happens, </w:t>
      </w:r>
      <w:r w:rsidR="00CE19F3">
        <w:rPr>
          <w:sz w:val="24"/>
          <w:szCs w:val="24"/>
        </w:rPr>
        <w:t>the funnel</w:t>
      </w:r>
      <w:r w:rsidR="00953FFA">
        <w:rPr>
          <w:sz w:val="24"/>
          <w:szCs w:val="24"/>
        </w:rPr>
        <w:t xml:space="preserve"> is disconnected from the tubing that connects it to the flowmeter. This would show a sharp dip in the flowrate plot. The funnel is then rinsed with water to remove any debris. Afterward, a 60 mL syringe with</w:t>
      </w:r>
      <w:r w:rsidR="00A67A9B">
        <w:rPr>
          <w:sz w:val="24"/>
          <w:szCs w:val="24"/>
        </w:rPr>
        <w:t xml:space="preserve"> a silicone attachment is used to pump water through the tubing and the flowmeter. This helps flush the debris/crud out. Flushing of water with the syringe is done multiple times. It’s also done from both the inflow and outflow tubing of the flowmeter. This would show spikes in the plot data. </w:t>
      </w:r>
    </w:p>
    <w:p w14:paraId="6C076CCA" w14:textId="575436B4" w:rsidR="00A67A9B" w:rsidRPr="002E6744" w:rsidRDefault="00A67A9B" w:rsidP="00AD1391">
      <w:pPr>
        <w:rPr>
          <w:sz w:val="24"/>
          <w:szCs w:val="24"/>
        </w:rPr>
      </w:pPr>
      <w:r>
        <w:rPr>
          <w:noProof/>
        </w:rPr>
        <w:drawing>
          <wp:inline distT="0" distB="0" distL="0" distR="0" wp14:anchorId="7A278C80" wp14:editId="51CCE743">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8657DA5" w14:textId="74E32A95" w:rsidR="002B7E06" w:rsidRPr="00003C71" w:rsidRDefault="002B7E06" w:rsidP="002B7E06">
      <w:pPr>
        <w:rPr>
          <w:sz w:val="24"/>
          <w:szCs w:val="24"/>
        </w:rPr>
      </w:pPr>
      <w:r>
        <w:rPr>
          <w:sz w:val="24"/>
          <w:szCs w:val="24"/>
        </w:rPr>
        <w:t xml:space="preserve">After that, everything is connected back in place. The final step that is done is pouring water on the funnel to make sure that there is no remaining crud and to rid any air pockets inside the flowmeter that might affect the rate of flow. This is also done multiple times. This should show as spikes in the </w:t>
      </w:r>
      <w:r w:rsidR="008E7CDA">
        <w:rPr>
          <w:sz w:val="24"/>
          <w:szCs w:val="24"/>
        </w:rPr>
        <w:t>flow</w:t>
      </w:r>
      <w:r>
        <w:rPr>
          <w:sz w:val="24"/>
          <w:szCs w:val="24"/>
        </w:rPr>
        <w:t xml:space="preserve"> data.</w:t>
      </w:r>
    </w:p>
    <w:sectPr w:rsidR="002B7E06" w:rsidRPr="00003C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6457A8"/>
    <w:multiLevelType w:val="hybridMultilevel"/>
    <w:tmpl w:val="4E406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91"/>
    <w:rsid w:val="00003C71"/>
    <w:rsid w:val="000E2C95"/>
    <w:rsid w:val="00105211"/>
    <w:rsid w:val="001B1467"/>
    <w:rsid w:val="00241931"/>
    <w:rsid w:val="002B7E06"/>
    <w:rsid w:val="002E6744"/>
    <w:rsid w:val="003D7F95"/>
    <w:rsid w:val="005B6B2B"/>
    <w:rsid w:val="006C7D5E"/>
    <w:rsid w:val="00717C41"/>
    <w:rsid w:val="008722D5"/>
    <w:rsid w:val="008E7CDA"/>
    <w:rsid w:val="00942C05"/>
    <w:rsid w:val="00953FFA"/>
    <w:rsid w:val="00A3352B"/>
    <w:rsid w:val="00A67A9B"/>
    <w:rsid w:val="00AD1391"/>
    <w:rsid w:val="00B82A51"/>
    <w:rsid w:val="00CE19F3"/>
    <w:rsid w:val="00D07017"/>
    <w:rsid w:val="00D27FF9"/>
    <w:rsid w:val="00E82ECC"/>
    <w:rsid w:val="00F31C38"/>
    <w:rsid w:val="00F53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9B09"/>
  <w15:chartTrackingRefBased/>
  <w15:docId w15:val="{79451CF8-5D35-49C6-9500-C048763B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Primo</dc:creator>
  <cp:keywords/>
  <dc:description/>
  <cp:lastModifiedBy>Linneman, Dorothy C</cp:lastModifiedBy>
  <cp:revision>2</cp:revision>
  <dcterms:created xsi:type="dcterms:W3CDTF">2020-09-23T21:11:00Z</dcterms:created>
  <dcterms:modified xsi:type="dcterms:W3CDTF">2020-09-23T21:11:00Z</dcterms:modified>
</cp:coreProperties>
</file>