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F803CE" w14:textId="286F7788" w:rsidR="00B36358" w:rsidRDefault="00B36358" w:rsidP="00B36358">
      <w:pPr>
        <w:spacing w:after="240"/>
        <w:jc w:val="center"/>
        <w:rPr>
          <w:rFonts w:eastAsia="Times New Roman" w:cs="Times New Roman"/>
          <w:b/>
          <w:szCs w:val="24"/>
        </w:rPr>
      </w:pPr>
      <w:r w:rsidRPr="00A63D7B">
        <w:rPr>
          <w:rFonts w:eastAsia="Times New Roman" w:cs="Times New Roman"/>
          <w:b/>
          <w:szCs w:val="24"/>
        </w:rPr>
        <w:t xml:space="preserve">DOE Phase I SBIR/STTR </w:t>
      </w:r>
      <w:r w:rsidR="006E0F40">
        <w:rPr>
          <w:rFonts w:eastAsia="Times New Roman" w:cs="Times New Roman"/>
          <w:b/>
          <w:szCs w:val="24"/>
        </w:rPr>
        <w:t>Final</w:t>
      </w:r>
      <w:r>
        <w:rPr>
          <w:rFonts w:eastAsia="Times New Roman" w:cs="Times New Roman"/>
          <w:b/>
          <w:szCs w:val="24"/>
        </w:rPr>
        <w:t xml:space="preserve"> Technical Report</w:t>
      </w:r>
    </w:p>
    <w:p w14:paraId="5DB6F789" w14:textId="00A39257" w:rsidR="00B36358" w:rsidRDefault="00B36358" w:rsidP="00B36358">
      <w:pPr>
        <w:spacing w:after="240"/>
        <w:jc w:val="center"/>
        <w:rPr>
          <w:rFonts w:eastAsia="Times New Roman" w:cs="Times New Roman"/>
          <w:b/>
          <w:szCs w:val="24"/>
        </w:rPr>
      </w:pPr>
      <w:bookmarkStart w:id="0" w:name="_Hlk71552761"/>
      <w:r>
        <w:rPr>
          <w:rFonts w:eastAsia="Times New Roman" w:cs="Times New Roman"/>
          <w:b/>
          <w:szCs w:val="24"/>
        </w:rPr>
        <w:t>FEASIBILITY OF STORING HEAT IN THE SUBSURFACE FOR FLEXIBLE ELECTRIC</w:t>
      </w:r>
      <w:r w:rsidR="00932EAE">
        <w:rPr>
          <w:rFonts w:eastAsia="Times New Roman" w:cs="Times New Roman"/>
          <w:b/>
          <w:szCs w:val="24"/>
        </w:rPr>
        <w:t>IT</w:t>
      </w:r>
      <w:r>
        <w:rPr>
          <w:rFonts w:eastAsia="Times New Roman" w:cs="Times New Roman"/>
          <w:b/>
          <w:szCs w:val="24"/>
        </w:rPr>
        <w:t xml:space="preserve">Y GENERATION </w:t>
      </w:r>
    </w:p>
    <w:bookmarkEnd w:id="0"/>
    <w:p w14:paraId="4F432CCB" w14:textId="77777777" w:rsidR="00B36358" w:rsidRDefault="00B36358" w:rsidP="00B36358">
      <w:pPr>
        <w:rPr>
          <w:rFonts w:eastAsia="Times New Roman" w:cs="Times New Roman"/>
          <w:b/>
          <w:szCs w:val="24"/>
        </w:rPr>
      </w:pPr>
      <w:r>
        <w:rPr>
          <w:rFonts w:eastAsia="Times New Roman" w:cs="Times New Roman"/>
          <w:b/>
          <w:szCs w:val="24"/>
        </w:rPr>
        <w:t xml:space="preserve"> </w:t>
      </w:r>
    </w:p>
    <w:p w14:paraId="5F1A4268" w14:textId="77777777" w:rsidR="00B36358" w:rsidRDefault="00B36358" w:rsidP="00B36358">
      <w:pPr>
        <w:rPr>
          <w:rFonts w:eastAsia="Times New Roman" w:cs="Times New Roman"/>
          <w:b/>
          <w:szCs w:val="24"/>
        </w:rPr>
      </w:pPr>
      <w:r>
        <w:rPr>
          <w:rFonts w:eastAsia="Times New Roman" w:cs="Times New Roman"/>
          <w:b/>
          <w:szCs w:val="24"/>
        </w:rPr>
        <w:t xml:space="preserve"> </w:t>
      </w:r>
    </w:p>
    <w:p w14:paraId="0D7287BF" w14:textId="77777777" w:rsidR="00B36358" w:rsidRDefault="00B36358" w:rsidP="00B36358">
      <w:pPr>
        <w:spacing w:before="60"/>
        <w:ind w:left="100" w:right="100"/>
        <w:jc w:val="center"/>
        <w:rPr>
          <w:rFonts w:eastAsia="Times New Roman" w:cs="Times New Roman"/>
          <w:b/>
          <w:szCs w:val="24"/>
        </w:rPr>
      </w:pPr>
      <w:r>
        <w:rPr>
          <w:rFonts w:eastAsia="Times New Roman" w:cs="Times New Roman"/>
          <w:b/>
          <w:szCs w:val="24"/>
        </w:rPr>
        <w:t>TOPIC AREA 10: GEOTHERMAL - ADVANCED HEAT STORAGE</w:t>
      </w:r>
    </w:p>
    <w:p w14:paraId="7DCE5671" w14:textId="77777777" w:rsidR="00B36358" w:rsidRDefault="00B36358" w:rsidP="00B36358">
      <w:pPr>
        <w:spacing w:before="60"/>
        <w:ind w:left="100" w:right="100"/>
        <w:jc w:val="center"/>
        <w:rPr>
          <w:rFonts w:eastAsia="Times New Roman" w:cs="Times New Roman"/>
          <w:b/>
          <w:szCs w:val="24"/>
        </w:rPr>
      </w:pPr>
      <w:r>
        <w:rPr>
          <w:rFonts w:eastAsia="Times New Roman" w:cs="Times New Roman"/>
          <w:b/>
          <w:szCs w:val="24"/>
        </w:rPr>
        <w:t xml:space="preserve"> </w:t>
      </w:r>
    </w:p>
    <w:p w14:paraId="6FD725C2" w14:textId="77777777" w:rsidR="00B36358" w:rsidRDefault="00B36358" w:rsidP="00B36358">
      <w:pPr>
        <w:spacing w:before="60"/>
        <w:ind w:left="100" w:right="100"/>
        <w:jc w:val="center"/>
        <w:rPr>
          <w:rFonts w:eastAsia="Times New Roman" w:cs="Times New Roman"/>
          <w:b/>
          <w:szCs w:val="24"/>
        </w:rPr>
      </w:pPr>
      <w:r>
        <w:rPr>
          <w:rFonts w:eastAsia="Times New Roman" w:cs="Times New Roman"/>
          <w:b/>
          <w:szCs w:val="24"/>
        </w:rPr>
        <w:t xml:space="preserve"> </w:t>
      </w:r>
    </w:p>
    <w:p w14:paraId="2BD0754B" w14:textId="77777777" w:rsidR="00B36358" w:rsidRDefault="00B36358" w:rsidP="00B36358">
      <w:pPr>
        <w:ind w:left="100" w:right="100"/>
        <w:jc w:val="center"/>
        <w:rPr>
          <w:rFonts w:eastAsia="Times New Roman" w:cs="Times New Roman"/>
          <w:szCs w:val="24"/>
        </w:rPr>
      </w:pPr>
    </w:p>
    <w:p w14:paraId="773094C9" w14:textId="77777777" w:rsidR="00B36358" w:rsidRDefault="00B36358" w:rsidP="007720E6">
      <w:pPr>
        <w:spacing w:line="240" w:lineRule="auto"/>
        <w:ind w:left="80" w:right="80"/>
        <w:jc w:val="center"/>
        <w:rPr>
          <w:rFonts w:eastAsia="Times New Roman" w:cs="Times New Roman"/>
          <w:b/>
          <w:szCs w:val="24"/>
        </w:rPr>
      </w:pPr>
      <w:r>
        <w:rPr>
          <w:rFonts w:eastAsia="Times New Roman" w:cs="Times New Roman"/>
          <w:b/>
          <w:szCs w:val="24"/>
        </w:rPr>
        <w:t>Business Point of Contact</w:t>
      </w:r>
    </w:p>
    <w:p w14:paraId="1DC8DB5B" w14:textId="77777777" w:rsidR="00B36358" w:rsidRPr="00D73435" w:rsidRDefault="00B36358" w:rsidP="007720E6">
      <w:pPr>
        <w:spacing w:line="240" w:lineRule="auto"/>
        <w:ind w:left="80" w:right="80"/>
        <w:jc w:val="center"/>
        <w:rPr>
          <w:rFonts w:eastAsia="Times New Roman" w:cs="Times New Roman"/>
          <w:szCs w:val="24"/>
        </w:rPr>
      </w:pPr>
      <w:r w:rsidRPr="00D73435">
        <w:rPr>
          <w:rFonts w:eastAsia="Times New Roman" w:cs="Times New Roman"/>
          <w:szCs w:val="24"/>
        </w:rPr>
        <w:t>Projeo Corporation</w:t>
      </w:r>
    </w:p>
    <w:p w14:paraId="3D94011C" w14:textId="77777777" w:rsidR="00B36358" w:rsidRPr="00D73435" w:rsidRDefault="00B36358" w:rsidP="007720E6">
      <w:pPr>
        <w:spacing w:line="240" w:lineRule="auto"/>
        <w:ind w:left="80" w:right="80"/>
        <w:jc w:val="center"/>
        <w:rPr>
          <w:rFonts w:eastAsia="Times New Roman" w:cs="Times New Roman"/>
          <w:szCs w:val="24"/>
        </w:rPr>
      </w:pPr>
      <w:r>
        <w:rPr>
          <w:rFonts w:eastAsia="Times New Roman" w:cs="Times New Roman"/>
          <w:szCs w:val="24"/>
        </w:rPr>
        <w:t>2409 Berniece Dr.</w:t>
      </w:r>
    </w:p>
    <w:p w14:paraId="71FB5AD9" w14:textId="2B40A41C" w:rsidR="00B36358" w:rsidRDefault="00B36358" w:rsidP="007720E6">
      <w:pPr>
        <w:spacing w:line="240" w:lineRule="auto"/>
        <w:ind w:left="80" w:right="80"/>
        <w:jc w:val="center"/>
        <w:rPr>
          <w:rFonts w:eastAsia="Times New Roman" w:cs="Times New Roman"/>
          <w:szCs w:val="24"/>
        </w:rPr>
      </w:pPr>
      <w:r w:rsidRPr="00D73435">
        <w:rPr>
          <w:rFonts w:eastAsia="Times New Roman" w:cs="Times New Roman"/>
          <w:szCs w:val="24"/>
        </w:rPr>
        <w:t>Champaign, IL 6182</w:t>
      </w:r>
      <w:r>
        <w:rPr>
          <w:rFonts w:eastAsia="Times New Roman" w:cs="Times New Roman"/>
          <w:szCs w:val="24"/>
        </w:rPr>
        <w:t>2</w:t>
      </w:r>
    </w:p>
    <w:p w14:paraId="6771B7C0" w14:textId="10A31CFD" w:rsidR="007720E6" w:rsidRDefault="007720E6" w:rsidP="007720E6">
      <w:pPr>
        <w:spacing w:line="240" w:lineRule="auto"/>
        <w:ind w:left="80" w:right="80"/>
        <w:jc w:val="center"/>
        <w:rPr>
          <w:rFonts w:eastAsia="Times New Roman" w:cs="Times New Roman"/>
          <w:szCs w:val="24"/>
        </w:rPr>
      </w:pPr>
    </w:p>
    <w:p w14:paraId="5C9BE063" w14:textId="77777777" w:rsidR="007720E6" w:rsidRPr="00D73435" w:rsidRDefault="007720E6" w:rsidP="007720E6">
      <w:pPr>
        <w:spacing w:line="240" w:lineRule="auto"/>
        <w:ind w:left="80" w:right="80"/>
        <w:jc w:val="center"/>
        <w:rPr>
          <w:rFonts w:eastAsia="Times New Roman" w:cs="Times New Roman"/>
          <w:szCs w:val="24"/>
        </w:rPr>
      </w:pPr>
    </w:p>
    <w:p w14:paraId="52D92234" w14:textId="77777777" w:rsidR="00B36358" w:rsidRDefault="00B36358" w:rsidP="007720E6">
      <w:pPr>
        <w:spacing w:line="240" w:lineRule="auto"/>
        <w:rPr>
          <w:rFonts w:eastAsia="Times New Roman" w:cs="Times New Roman"/>
          <w:szCs w:val="24"/>
        </w:rPr>
      </w:pPr>
    </w:p>
    <w:p w14:paraId="6F0209F7" w14:textId="77777777" w:rsidR="00B36358" w:rsidRDefault="00B36358" w:rsidP="007720E6">
      <w:pPr>
        <w:spacing w:line="240" w:lineRule="auto"/>
        <w:ind w:left="80" w:right="80"/>
        <w:jc w:val="center"/>
        <w:rPr>
          <w:rFonts w:eastAsia="Times New Roman" w:cs="Times New Roman"/>
          <w:b/>
          <w:szCs w:val="24"/>
        </w:rPr>
      </w:pPr>
      <w:r>
        <w:rPr>
          <w:rFonts w:eastAsia="Times New Roman" w:cs="Times New Roman"/>
          <w:b/>
          <w:szCs w:val="24"/>
        </w:rPr>
        <w:t>Technical Point of Contact</w:t>
      </w:r>
    </w:p>
    <w:p w14:paraId="3C454A35" w14:textId="77777777" w:rsidR="00B36358" w:rsidRDefault="00B36358" w:rsidP="007720E6">
      <w:pPr>
        <w:spacing w:line="240" w:lineRule="auto"/>
        <w:ind w:left="80" w:right="80"/>
        <w:jc w:val="center"/>
        <w:rPr>
          <w:rFonts w:eastAsia="Times New Roman" w:cs="Times New Roman"/>
          <w:szCs w:val="24"/>
        </w:rPr>
      </w:pPr>
      <w:r>
        <w:rPr>
          <w:rFonts w:eastAsia="Times New Roman" w:cs="Times New Roman"/>
          <w:szCs w:val="24"/>
        </w:rPr>
        <w:t xml:space="preserve">Nick </w:t>
      </w:r>
      <w:r w:rsidRPr="00D73435">
        <w:rPr>
          <w:rFonts w:eastAsia="Times New Roman" w:cs="Times New Roman"/>
          <w:szCs w:val="24"/>
        </w:rPr>
        <w:t>Malkewicz</w:t>
      </w:r>
    </w:p>
    <w:p w14:paraId="493CA84C" w14:textId="77777777" w:rsidR="00B36358" w:rsidRDefault="00B36358" w:rsidP="007720E6">
      <w:pPr>
        <w:spacing w:line="240" w:lineRule="auto"/>
        <w:ind w:left="80" w:right="80"/>
        <w:jc w:val="center"/>
        <w:rPr>
          <w:rFonts w:eastAsia="Times New Roman" w:cs="Times New Roman"/>
          <w:szCs w:val="24"/>
        </w:rPr>
      </w:pPr>
      <w:r w:rsidRPr="00D73435">
        <w:rPr>
          <w:rFonts w:eastAsia="Times New Roman" w:cs="Times New Roman"/>
          <w:szCs w:val="24"/>
        </w:rPr>
        <w:t>Projeo Corporation</w:t>
      </w:r>
    </w:p>
    <w:p w14:paraId="37114BAB" w14:textId="77777777" w:rsidR="00B36358" w:rsidRDefault="00B36358" w:rsidP="007720E6">
      <w:pPr>
        <w:spacing w:line="240" w:lineRule="auto"/>
        <w:ind w:left="80" w:right="80"/>
        <w:jc w:val="center"/>
        <w:rPr>
          <w:rFonts w:eastAsia="Times New Roman" w:cs="Times New Roman"/>
          <w:szCs w:val="24"/>
        </w:rPr>
      </w:pPr>
      <w:r>
        <w:rPr>
          <w:rFonts w:eastAsia="Times New Roman" w:cs="Times New Roman"/>
          <w:szCs w:val="24"/>
        </w:rPr>
        <w:t xml:space="preserve">Phone: </w:t>
      </w:r>
      <w:r w:rsidRPr="00D73435">
        <w:rPr>
          <w:rFonts w:eastAsia="Times New Roman" w:cs="Times New Roman"/>
          <w:szCs w:val="24"/>
        </w:rPr>
        <w:t>+1 217 244 0433</w:t>
      </w:r>
    </w:p>
    <w:p w14:paraId="2D90B3B7" w14:textId="10A84865" w:rsidR="00B36358" w:rsidRDefault="00DF22AE" w:rsidP="007720E6">
      <w:pPr>
        <w:spacing w:line="240" w:lineRule="auto"/>
        <w:jc w:val="center"/>
        <w:rPr>
          <w:rFonts w:eastAsia="Times New Roman" w:cs="Times New Roman"/>
          <w:szCs w:val="24"/>
        </w:rPr>
      </w:pPr>
      <w:hyperlink r:id="rId11" w:history="1">
        <w:r w:rsidR="00B36358" w:rsidRPr="004E3EDA">
          <w:rPr>
            <w:rStyle w:val="Hyperlink"/>
            <w:rFonts w:eastAsia="Times New Roman" w:cs="Times New Roman"/>
            <w:szCs w:val="24"/>
          </w:rPr>
          <w:t>nwmalk@projeoco.com</w:t>
        </w:r>
      </w:hyperlink>
      <w:r w:rsidR="00B36358">
        <w:rPr>
          <w:rFonts w:eastAsia="Times New Roman" w:cs="Times New Roman"/>
          <w:szCs w:val="24"/>
        </w:rPr>
        <w:t xml:space="preserve"> </w:t>
      </w:r>
    </w:p>
    <w:p w14:paraId="234B5018" w14:textId="62FC24EF" w:rsidR="00B36358" w:rsidRDefault="00B36358" w:rsidP="007720E6">
      <w:pPr>
        <w:spacing w:line="240" w:lineRule="auto"/>
        <w:jc w:val="center"/>
        <w:rPr>
          <w:rFonts w:eastAsia="Times New Roman" w:cs="Times New Roman"/>
          <w:szCs w:val="24"/>
        </w:rPr>
      </w:pPr>
    </w:p>
    <w:p w14:paraId="1B4C6FAE" w14:textId="77777777" w:rsidR="00B36358" w:rsidRDefault="00B36358" w:rsidP="007720E6">
      <w:pPr>
        <w:spacing w:line="240" w:lineRule="auto"/>
        <w:jc w:val="center"/>
        <w:rPr>
          <w:rFonts w:eastAsia="Times New Roman" w:cs="Times New Roman"/>
          <w:b/>
          <w:szCs w:val="24"/>
        </w:rPr>
      </w:pPr>
      <w:r>
        <w:rPr>
          <w:rFonts w:eastAsia="Times New Roman" w:cs="Times New Roman"/>
          <w:b/>
          <w:szCs w:val="24"/>
        </w:rPr>
        <w:t>Team Members</w:t>
      </w:r>
    </w:p>
    <w:p w14:paraId="5E651A36" w14:textId="77777777" w:rsidR="00B36358" w:rsidRDefault="00B36358" w:rsidP="004A5221">
      <w:pPr>
        <w:spacing w:line="240" w:lineRule="auto"/>
        <w:jc w:val="center"/>
        <w:rPr>
          <w:rFonts w:eastAsia="Times New Roman" w:cs="Times New Roman"/>
          <w:szCs w:val="24"/>
        </w:rPr>
      </w:pPr>
      <w:r>
        <w:rPr>
          <w:rFonts w:eastAsia="Times New Roman" w:cs="Times New Roman"/>
          <w:szCs w:val="24"/>
        </w:rPr>
        <w:t>Nick Malkewicz (Projeo Corporation)</w:t>
      </w:r>
    </w:p>
    <w:p w14:paraId="67AB65B4" w14:textId="77777777" w:rsidR="00B36358" w:rsidRDefault="00B36358" w:rsidP="004A5221">
      <w:pPr>
        <w:spacing w:line="240" w:lineRule="auto"/>
        <w:jc w:val="center"/>
        <w:rPr>
          <w:rFonts w:eastAsia="Times New Roman" w:cs="Times New Roman"/>
          <w:szCs w:val="24"/>
        </w:rPr>
      </w:pPr>
      <w:r>
        <w:rPr>
          <w:rFonts w:eastAsia="Times New Roman" w:cs="Times New Roman"/>
          <w:szCs w:val="24"/>
        </w:rPr>
        <w:t>Dr. Tugce Baser (Department of Civil and Environmental Engineering, University of Illinois)</w:t>
      </w:r>
    </w:p>
    <w:p w14:paraId="213F84C0" w14:textId="77777777" w:rsidR="00410220" w:rsidRDefault="00B36358" w:rsidP="004A5221">
      <w:pPr>
        <w:spacing w:line="240" w:lineRule="auto"/>
        <w:jc w:val="center"/>
        <w:rPr>
          <w:rFonts w:eastAsia="Times New Roman" w:cs="Times New Roman"/>
          <w:szCs w:val="24"/>
        </w:rPr>
      </w:pPr>
      <w:r>
        <w:rPr>
          <w:rFonts w:eastAsia="Times New Roman" w:cs="Times New Roman"/>
          <w:szCs w:val="24"/>
        </w:rPr>
        <w:t>Dr Steve Whittaker (Director Energy &amp; Minerals, Illinois State Geological Survey, University of Illinois)</w:t>
      </w:r>
    </w:p>
    <w:p w14:paraId="0650BB00" w14:textId="77777777" w:rsidR="004A5221" w:rsidRDefault="004A5221" w:rsidP="004A5221">
      <w:pPr>
        <w:pStyle w:val="Footer"/>
        <w:rPr>
          <w:sz w:val="18"/>
          <w:szCs w:val="14"/>
        </w:rPr>
      </w:pPr>
    </w:p>
    <w:p w14:paraId="682CD80E" w14:textId="77777777" w:rsidR="004A5221" w:rsidRDefault="004A5221" w:rsidP="004A5221">
      <w:pPr>
        <w:pStyle w:val="Footer"/>
        <w:rPr>
          <w:sz w:val="18"/>
          <w:szCs w:val="14"/>
        </w:rPr>
      </w:pPr>
    </w:p>
    <w:p w14:paraId="12E500C8" w14:textId="02F5A10A" w:rsidR="005B6995" w:rsidRDefault="00B36358">
      <w:pPr>
        <w:spacing w:before="0" w:after="160" w:line="259" w:lineRule="auto"/>
        <w:jc w:val="left"/>
      </w:pPr>
      <w:r w:rsidRPr="00410220">
        <w:br w:type="page"/>
      </w:r>
    </w:p>
    <w:sdt>
      <w:sdtPr>
        <w:rPr>
          <w:smallCaps w:val="0"/>
          <w:spacing w:val="0"/>
          <w:sz w:val="24"/>
          <w:szCs w:val="20"/>
        </w:rPr>
        <w:id w:val="-1032032333"/>
        <w:docPartObj>
          <w:docPartGallery w:val="Table of Contents"/>
          <w:docPartUnique/>
        </w:docPartObj>
      </w:sdtPr>
      <w:sdtEndPr>
        <w:rPr>
          <w:b/>
          <w:bCs/>
          <w:noProof/>
        </w:rPr>
      </w:sdtEndPr>
      <w:sdtContent>
        <w:p w14:paraId="765BB4F9" w14:textId="2ADC51E5" w:rsidR="005B6995" w:rsidRDefault="005B6995">
          <w:pPr>
            <w:pStyle w:val="TOCHeading"/>
          </w:pPr>
          <w:r>
            <w:t>Contents</w:t>
          </w:r>
        </w:p>
        <w:p w14:paraId="3ABEBBCC" w14:textId="1A76D229" w:rsidR="004863D8" w:rsidRDefault="005B6995">
          <w:pPr>
            <w:pStyle w:val="TOC1"/>
            <w:tabs>
              <w:tab w:val="right" w:leader="dot" w:pos="9350"/>
            </w:tabs>
            <w:rPr>
              <w:rFonts w:asciiTheme="minorHAnsi" w:hAnsiTheme="minorHAnsi"/>
              <w:noProof/>
              <w:sz w:val="22"/>
              <w:szCs w:val="22"/>
            </w:rPr>
          </w:pPr>
          <w:r>
            <w:fldChar w:fldCharType="begin"/>
          </w:r>
          <w:r>
            <w:instrText xml:space="preserve"> TOC \o "1-3" \h \z \u </w:instrText>
          </w:r>
          <w:r>
            <w:fldChar w:fldCharType="separate"/>
          </w:r>
          <w:hyperlink w:anchor="_Toc92723683" w:history="1">
            <w:r w:rsidR="004863D8" w:rsidRPr="00BB1F0F">
              <w:rPr>
                <w:rStyle w:val="Hyperlink"/>
                <w:noProof/>
              </w:rPr>
              <w:t>Project Overview</w:t>
            </w:r>
            <w:r w:rsidR="004863D8">
              <w:rPr>
                <w:noProof/>
                <w:webHidden/>
              </w:rPr>
              <w:tab/>
            </w:r>
            <w:r w:rsidR="004863D8">
              <w:rPr>
                <w:noProof/>
                <w:webHidden/>
              </w:rPr>
              <w:fldChar w:fldCharType="begin"/>
            </w:r>
            <w:r w:rsidR="004863D8">
              <w:rPr>
                <w:noProof/>
                <w:webHidden/>
              </w:rPr>
              <w:instrText xml:space="preserve"> PAGEREF _Toc92723683 \h </w:instrText>
            </w:r>
            <w:r w:rsidR="004863D8">
              <w:rPr>
                <w:noProof/>
                <w:webHidden/>
              </w:rPr>
            </w:r>
            <w:r w:rsidR="004863D8">
              <w:rPr>
                <w:noProof/>
                <w:webHidden/>
              </w:rPr>
              <w:fldChar w:fldCharType="separate"/>
            </w:r>
            <w:r w:rsidR="004863D8">
              <w:rPr>
                <w:noProof/>
                <w:webHidden/>
              </w:rPr>
              <w:t>4</w:t>
            </w:r>
            <w:r w:rsidR="004863D8">
              <w:rPr>
                <w:noProof/>
                <w:webHidden/>
              </w:rPr>
              <w:fldChar w:fldCharType="end"/>
            </w:r>
          </w:hyperlink>
        </w:p>
        <w:p w14:paraId="42375780" w14:textId="4EC3DE96" w:rsidR="004863D8" w:rsidRDefault="00DF22AE">
          <w:pPr>
            <w:pStyle w:val="TOC1"/>
            <w:tabs>
              <w:tab w:val="right" w:leader="dot" w:pos="9350"/>
            </w:tabs>
            <w:rPr>
              <w:rFonts w:asciiTheme="minorHAnsi" w:hAnsiTheme="minorHAnsi"/>
              <w:noProof/>
              <w:sz w:val="22"/>
              <w:szCs w:val="22"/>
            </w:rPr>
          </w:pPr>
          <w:hyperlink w:anchor="_Toc92723684" w:history="1">
            <w:r w:rsidR="004863D8" w:rsidRPr="00BB1F0F">
              <w:rPr>
                <w:rStyle w:val="Hyperlink"/>
                <w:noProof/>
              </w:rPr>
              <w:t>Background</w:t>
            </w:r>
            <w:r w:rsidR="004863D8">
              <w:rPr>
                <w:noProof/>
                <w:webHidden/>
              </w:rPr>
              <w:tab/>
            </w:r>
            <w:r w:rsidR="004863D8">
              <w:rPr>
                <w:noProof/>
                <w:webHidden/>
              </w:rPr>
              <w:fldChar w:fldCharType="begin"/>
            </w:r>
            <w:r w:rsidR="004863D8">
              <w:rPr>
                <w:noProof/>
                <w:webHidden/>
              </w:rPr>
              <w:instrText xml:space="preserve"> PAGEREF _Toc92723684 \h </w:instrText>
            </w:r>
            <w:r w:rsidR="004863D8">
              <w:rPr>
                <w:noProof/>
                <w:webHidden/>
              </w:rPr>
            </w:r>
            <w:r w:rsidR="004863D8">
              <w:rPr>
                <w:noProof/>
                <w:webHidden/>
              </w:rPr>
              <w:fldChar w:fldCharType="separate"/>
            </w:r>
            <w:r w:rsidR="004863D8">
              <w:rPr>
                <w:noProof/>
                <w:webHidden/>
              </w:rPr>
              <w:t>6</w:t>
            </w:r>
            <w:r w:rsidR="004863D8">
              <w:rPr>
                <w:noProof/>
                <w:webHidden/>
              </w:rPr>
              <w:fldChar w:fldCharType="end"/>
            </w:r>
          </w:hyperlink>
        </w:p>
        <w:p w14:paraId="6024B3E6" w14:textId="06BC053F" w:rsidR="004863D8" w:rsidRDefault="00DF22AE">
          <w:pPr>
            <w:pStyle w:val="TOC1"/>
            <w:tabs>
              <w:tab w:val="right" w:leader="dot" w:pos="9350"/>
            </w:tabs>
            <w:rPr>
              <w:rFonts w:asciiTheme="minorHAnsi" w:hAnsiTheme="minorHAnsi"/>
              <w:noProof/>
              <w:sz w:val="22"/>
              <w:szCs w:val="22"/>
            </w:rPr>
          </w:pPr>
          <w:hyperlink w:anchor="_Toc92723685" w:history="1">
            <w:r w:rsidR="004863D8" w:rsidRPr="00BB1F0F">
              <w:rPr>
                <w:rStyle w:val="Hyperlink"/>
                <w:noProof/>
              </w:rPr>
              <w:t>Target Reservoir Evaluation</w:t>
            </w:r>
            <w:r w:rsidR="004863D8">
              <w:rPr>
                <w:noProof/>
                <w:webHidden/>
              </w:rPr>
              <w:tab/>
            </w:r>
            <w:r w:rsidR="004863D8">
              <w:rPr>
                <w:noProof/>
                <w:webHidden/>
              </w:rPr>
              <w:fldChar w:fldCharType="begin"/>
            </w:r>
            <w:r w:rsidR="004863D8">
              <w:rPr>
                <w:noProof/>
                <w:webHidden/>
              </w:rPr>
              <w:instrText xml:space="preserve"> PAGEREF _Toc92723685 \h </w:instrText>
            </w:r>
            <w:r w:rsidR="004863D8">
              <w:rPr>
                <w:noProof/>
                <w:webHidden/>
              </w:rPr>
            </w:r>
            <w:r w:rsidR="004863D8">
              <w:rPr>
                <w:noProof/>
                <w:webHidden/>
              </w:rPr>
              <w:fldChar w:fldCharType="separate"/>
            </w:r>
            <w:r w:rsidR="004863D8">
              <w:rPr>
                <w:noProof/>
                <w:webHidden/>
              </w:rPr>
              <w:t>6</w:t>
            </w:r>
            <w:r w:rsidR="004863D8">
              <w:rPr>
                <w:noProof/>
                <w:webHidden/>
              </w:rPr>
              <w:fldChar w:fldCharType="end"/>
            </w:r>
          </w:hyperlink>
        </w:p>
        <w:p w14:paraId="7B1655B1" w14:textId="015B6FFE" w:rsidR="004863D8" w:rsidRDefault="00DF22AE">
          <w:pPr>
            <w:pStyle w:val="TOC3"/>
            <w:tabs>
              <w:tab w:val="right" w:leader="dot" w:pos="9350"/>
            </w:tabs>
            <w:rPr>
              <w:rFonts w:asciiTheme="minorHAnsi" w:hAnsiTheme="minorHAnsi"/>
              <w:noProof/>
              <w:sz w:val="22"/>
              <w:szCs w:val="22"/>
            </w:rPr>
          </w:pPr>
          <w:hyperlink w:anchor="_Toc92723686" w:history="1">
            <w:r w:rsidR="004863D8" w:rsidRPr="00BB1F0F">
              <w:rPr>
                <w:rStyle w:val="Hyperlink"/>
                <w:noProof/>
              </w:rPr>
              <w:t>Petrophysical Analysis</w:t>
            </w:r>
            <w:r w:rsidR="004863D8">
              <w:rPr>
                <w:noProof/>
                <w:webHidden/>
              </w:rPr>
              <w:tab/>
            </w:r>
            <w:r w:rsidR="004863D8">
              <w:rPr>
                <w:noProof/>
                <w:webHidden/>
              </w:rPr>
              <w:fldChar w:fldCharType="begin"/>
            </w:r>
            <w:r w:rsidR="004863D8">
              <w:rPr>
                <w:noProof/>
                <w:webHidden/>
              </w:rPr>
              <w:instrText xml:space="preserve"> PAGEREF _Toc92723686 \h </w:instrText>
            </w:r>
            <w:r w:rsidR="004863D8">
              <w:rPr>
                <w:noProof/>
                <w:webHidden/>
              </w:rPr>
            </w:r>
            <w:r w:rsidR="004863D8">
              <w:rPr>
                <w:noProof/>
                <w:webHidden/>
              </w:rPr>
              <w:fldChar w:fldCharType="separate"/>
            </w:r>
            <w:r w:rsidR="004863D8">
              <w:rPr>
                <w:noProof/>
                <w:webHidden/>
              </w:rPr>
              <w:t>6</w:t>
            </w:r>
            <w:r w:rsidR="004863D8">
              <w:rPr>
                <w:noProof/>
                <w:webHidden/>
              </w:rPr>
              <w:fldChar w:fldCharType="end"/>
            </w:r>
          </w:hyperlink>
        </w:p>
        <w:p w14:paraId="22E27105" w14:textId="4E5143B4" w:rsidR="004863D8" w:rsidRDefault="00DF22AE">
          <w:pPr>
            <w:pStyle w:val="TOC3"/>
            <w:tabs>
              <w:tab w:val="right" w:leader="dot" w:pos="9350"/>
            </w:tabs>
            <w:rPr>
              <w:rFonts w:asciiTheme="minorHAnsi" w:hAnsiTheme="minorHAnsi"/>
              <w:noProof/>
              <w:sz w:val="22"/>
              <w:szCs w:val="22"/>
            </w:rPr>
          </w:pPr>
          <w:hyperlink w:anchor="_Toc92723687" w:history="1">
            <w:r w:rsidR="004863D8" w:rsidRPr="00BB1F0F">
              <w:rPr>
                <w:rStyle w:val="Hyperlink"/>
                <w:noProof/>
              </w:rPr>
              <w:t>Potential Formation Analysis</w:t>
            </w:r>
            <w:r w:rsidR="004863D8">
              <w:rPr>
                <w:noProof/>
                <w:webHidden/>
              </w:rPr>
              <w:tab/>
            </w:r>
            <w:r w:rsidR="004863D8">
              <w:rPr>
                <w:noProof/>
                <w:webHidden/>
              </w:rPr>
              <w:fldChar w:fldCharType="begin"/>
            </w:r>
            <w:r w:rsidR="004863D8">
              <w:rPr>
                <w:noProof/>
                <w:webHidden/>
              </w:rPr>
              <w:instrText xml:space="preserve"> PAGEREF _Toc92723687 \h </w:instrText>
            </w:r>
            <w:r w:rsidR="004863D8">
              <w:rPr>
                <w:noProof/>
                <w:webHidden/>
              </w:rPr>
            </w:r>
            <w:r w:rsidR="004863D8">
              <w:rPr>
                <w:noProof/>
                <w:webHidden/>
              </w:rPr>
              <w:fldChar w:fldCharType="separate"/>
            </w:r>
            <w:r w:rsidR="004863D8">
              <w:rPr>
                <w:noProof/>
                <w:webHidden/>
              </w:rPr>
              <w:t>11</w:t>
            </w:r>
            <w:r w:rsidR="004863D8">
              <w:rPr>
                <w:noProof/>
                <w:webHidden/>
              </w:rPr>
              <w:fldChar w:fldCharType="end"/>
            </w:r>
          </w:hyperlink>
        </w:p>
        <w:p w14:paraId="6416A142" w14:textId="0DB508CD" w:rsidR="004863D8" w:rsidRDefault="00DF22AE">
          <w:pPr>
            <w:pStyle w:val="TOC3"/>
            <w:tabs>
              <w:tab w:val="right" w:leader="dot" w:pos="9350"/>
            </w:tabs>
            <w:rPr>
              <w:rFonts w:asciiTheme="minorHAnsi" w:hAnsiTheme="minorHAnsi"/>
              <w:noProof/>
              <w:sz w:val="22"/>
              <w:szCs w:val="22"/>
            </w:rPr>
          </w:pPr>
          <w:hyperlink w:anchor="_Toc92723688" w:history="1">
            <w:r w:rsidR="004863D8" w:rsidRPr="00BB1F0F">
              <w:rPr>
                <w:rStyle w:val="Hyperlink"/>
                <w:noProof/>
              </w:rPr>
              <w:t>Target Reservoir Selection</w:t>
            </w:r>
            <w:r w:rsidR="004863D8">
              <w:rPr>
                <w:noProof/>
                <w:webHidden/>
              </w:rPr>
              <w:tab/>
            </w:r>
            <w:r w:rsidR="004863D8">
              <w:rPr>
                <w:noProof/>
                <w:webHidden/>
              </w:rPr>
              <w:fldChar w:fldCharType="begin"/>
            </w:r>
            <w:r w:rsidR="004863D8">
              <w:rPr>
                <w:noProof/>
                <w:webHidden/>
              </w:rPr>
              <w:instrText xml:space="preserve"> PAGEREF _Toc92723688 \h </w:instrText>
            </w:r>
            <w:r w:rsidR="004863D8">
              <w:rPr>
                <w:noProof/>
                <w:webHidden/>
              </w:rPr>
            </w:r>
            <w:r w:rsidR="004863D8">
              <w:rPr>
                <w:noProof/>
                <w:webHidden/>
              </w:rPr>
              <w:fldChar w:fldCharType="separate"/>
            </w:r>
            <w:r w:rsidR="004863D8">
              <w:rPr>
                <w:noProof/>
                <w:webHidden/>
              </w:rPr>
              <w:t>11</w:t>
            </w:r>
            <w:r w:rsidR="004863D8">
              <w:rPr>
                <w:noProof/>
                <w:webHidden/>
              </w:rPr>
              <w:fldChar w:fldCharType="end"/>
            </w:r>
          </w:hyperlink>
        </w:p>
        <w:p w14:paraId="53355604" w14:textId="07883099" w:rsidR="004863D8" w:rsidRDefault="00DF22AE">
          <w:pPr>
            <w:pStyle w:val="TOC1"/>
            <w:tabs>
              <w:tab w:val="right" w:leader="dot" w:pos="9350"/>
            </w:tabs>
            <w:rPr>
              <w:rFonts w:asciiTheme="minorHAnsi" w:hAnsiTheme="minorHAnsi"/>
              <w:noProof/>
              <w:sz w:val="22"/>
              <w:szCs w:val="22"/>
            </w:rPr>
          </w:pPr>
          <w:hyperlink w:anchor="_Toc92723689" w:history="1">
            <w:r w:rsidR="004863D8" w:rsidRPr="00BB1F0F">
              <w:rPr>
                <w:rStyle w:val="Hyperlink"/>
                <w:noProof/>
              </w:rPr>
              <w:t>Preliminary Regulatory Evaluation</w:t>
            </w:r>
            <w:r w:rsidR="004863D8">
              <w:rPr>
                <w:noProof/>
                <w:webHidden/>
              </w:rPr>
              <w:tab/>
            </w:r>
            <w:r w:rsidR="004863D8">
              <w:rPr>
                <w:noProof/>
                <w:webHidden/>
              </w:rPr>
              <w:fldChar w:fldCharType="begin"/>
            </w:r>
            <w:r w:rsidR="004863D8">
              <w:rPr>
                <w:noProof/>
                <w:webHidden/>
              </w:rPr>
              <w:instrText xml:space="preserve"> PAGEREF _Toc92723689 \h </w:instrText>
            </w:r>
            <w:r w:rsidR="004863D8">
              <w:rPr>
                <w:noProof/>
                <w:webHidden/>
              </w:rPr>
            </w:r>
            <w:r w:rsidR="004863D8">
              <w:rPr>
                <w:noProof/>
                <w:webHidden/>
              </w:rPr>
              <w:fldChar w:fldCharType="separate"/>
            </w:r>
            <w:r w:rsidR="004863D8">
              <w:rPr>
                <w:noProof/>
                <w:webHidden/>
              </w:rPr>
              <w:t>14</w:t>
            </w:r>
            <w:r w:rsidR="004863D8">
              <w:rPr>
                <w:noProof/>
                <w:webHidden/>
              </w:rPr>
              <w:fldChar w:fldCharType="end"/>
            </w:r>
          </w:hyperlink>
        </w:p>
        <w:p w14:paraId="4031A6A7" w14:textId="1884C295" w:rsidR="004863D8" w:rsidRDefault="00DF22AE">
          <w:pPr>
            <w:pStyle w:val="TOC1"/>
            <w:tabs>
              <w:tab w:val="right" w:leader="dot" w:pos="9350"/>
            </w:tabs>
            <w:rPr>
              <w:rFonts w:asciiTheme="minorHAnsi" w:hAnsiTheme="minorHAnsi"/>
              <w:noProof/>
              <w:sz w:val="22"/>
              <w:szCs w:val="22"/>
            </w:rPr>
          </w:pPr>
          <w:hyperlink w:anchor="_Toc92723690" w:history="1">
            <w:r w:rsidR="004863D8" w:rsidRPr="00BB1F0F">
              <w:rPr>
                <w:rStyle w:val="Hyperlink"/>
                <w:noProof/>
              </w:rPr>
              <w:t>Well Site Selection and Setup</w:t>
            </w:r>
            <w:r w:rsidR="004863D8">
              <w:rPr>
                <w:noProof/>
                <w:webHidden/>
              </w:rPr>
              <w:tab/>
            </w:r>
            <w:r w:rsidR="004863D8">
              <w:rPr>
                <w:noProof/>
                <w:webHidden/>
              </w:rPr>
              <w:fldChar w:fldCharType="begin"/>
            </w:r>
            <w:r w:rsidR="004863D8">
              <w:rPr>
                <w:noProof/>
                <w:webHidden/>
              </w:rPr>
              <w:instrText xml:space="preserve"> PAGEREF _Toc92723690 \h </w:instrText>
            </w:r>
            <w:r w:rsidR="004863D8">
              <w:rPr>
                <w:noProof/>
                <w:webHidden/>
              </w:rPr>
            </w:r>
            <w:r w:rsidR="004863D8">
              <w:rPr>
                <w:noProof/>
                <w:webHidden/>
              </w:rPr>
              <w:fldChar w:fldCharType="separate"/>
            </w:r>
            <w:r w:rsidR="004863D8">
              <w:rPr>
                <w:noProof/>
                <w:webHidden/>
              </w:rPr>
              <w:t>14</w:t>
            </w:r>
            <w:r w:rsidR="004863D8">
              <w:rPr>
                <w:noProof/>
                <w:webHidden/>
              </w:rPr>
              <w:fldChar w:fldCharType="end"/>
            </w:r>
          </w:hyperlink>
        </w:p>
        <w:p w14:paraId="4BD32E48" w14:textId="0C755A06" w:rsidR="004863D8" w:rsidRDefault="00DF22AE">
          <w:pPr>
            <w:pStyle w:val="TOC3"/>
            <w:tabs>
              <w:tab w:val="right" w:leader="dot" w:pos="9350"/>
            </w:tabs>
            <w:rPr>
              <w:rFonts w:asciiTheme="minorHAnsi" w:hAnsiTheme="minorHAnsi"/>
              <w:noProof/>
              <w:sz w:val="22"/>
              <w:szCs w:val="22"/>
            </w:rPr>
          </w:pPr>
          <w:hyperlink w:anchor="_Toc92723691" w:history="1">
            <w:r w:rsidR="004863D8" w:rsidRPr="00BB1F0F">
              <w:rPr>
                <w:rStyle w:val="Hyperlink"/>
                <w:noProof/>
              </w:rPr>
              <w:t>Well Information &amp; Details</w:t>
            </w:r>
            <w:r w:rsidR="004863D8">
              <w:rPr>
                <w:noProof/>
                <w:webHidden/>
              </w:rPr>
              <w:tab/>
            </w:r>
            <w:r w:rsidR="004863D8">
              <w:rPr>
                <w:noProof/>
                <w:webHidden/>
              </w:rPr>
              <w:fldChar w:fldCharType="begin"/>
            </w:r>
            <w:r w:rsidR="004863D8">
              <w:rPr>
                <w:noProof/>
                <w:webHidden/>
              </w:rPr>
              <w:instrText xml:space="preserve"> PAGEREF _Toc92723691 \h </w:instrText>
            </w:r>
            <w:r w:rsidR="004863D8">
              <w:rPr>
                <w:noProof/>
                <w:webHidden/>
              </w:rPr>
            </w:r>
            <w:r w:rsidR="004863D8">
              <w:rPr>
                <w:noProof/>
                <w:webHidden/>
              </w:rPr>
              <w:fldChar w:fldCharType="separate"/>
            </w:r>
            <w:r w:rsidR="004863D8">
              <w:rPr>
                <w:noProof/>
                <w:webHidden/>
              </w:rPr>
              <w:t>15</w:t>
            </w:r>
            <w:r w:rsidR="004863D8">
              <w:rPr>
                <w:noProof/>
                <w:webHidden/>
              </w:rPr>
              <w:fldChar w:fldCharType="end"/>
            </w:r>
          </w:hyperlink>
        </w:p>
        <w:p w14:paraId="7FA36348" w14:textId="4C6999E9" w:rsidR="004863D8" w:rsidRDefault="00DF22AE">
          <w:pPr>
            <w:pStyle w:val="TOC3"/>
            <w:tabs>
              <w:tab w:val="right" w:leader="dot" w:pos="9350"/>
            </w:tabs>
            <w:rPr>
              <w:rFonts w:asciiTheme="minorHAnsi" w:hAnsiTheme="minorHAnsi"/>
              <w:noProof/>
              <w:sz w:val="22"/>
              <w:szCs w:val="22"/>
            </w:rPr>
          </w:pPr>
          <w:hyperlink w:anchor="_Toc92723692" w:history="1">
            <w:r w:rsidR="004863D8" w:rsidRPr="00BB1F0F">
              <w:rPr>
                <w:rStyle w:val="Hyperlink"/>
                <w:noProof/>
              </w:rPr>
              <w:t>Well Conversion</w:t>
            </w:r>
            <w:r w:rsidR="004863D8">
              <w:rPr>
                <w:noProof/>
                <w:webHidden/>
              </w:rPr>
              <w:tab/>
            </w:r>
            <w:r w:rsidR="004863D8">
              <w:rPr>
                <w:noProof/>
                <w:webHidden/>
              </w:rPr>
              <w:fldChar w:fldCharType="begin"/>
            </w:r>
            <w:r w:rsidR="004863D8">
              <w:rPr>
                <w:noProof/>
                <w:webHidden/>
              </w:rPr>
              <w:instrText xml:space="preserve"> PAGEREF _Toc92723692 \h </w:instrText>
            </w:r>
            <w:r w:rsidR="004863D8">
              <w:rPr>
                <w:noProof/>
                <w:webHidden/>
              </w:rPr>
            </w:r>
            <w:r w:rsidR="004863D8">
              <w:rPr>
                <w:noProof/>
                <w:webHidden/>
              </w:rPr>
              <w:fldChar w:fldCharType="separate"/>
            </w:r>
            <w:r w:rsidR="004863D8">
              <w:rPr>
                <w:noProof/>
                <w:webHidden/>
              </w:rPr>
              <w:t>17</w:t>
            </w:r>
            <w:r w:rsidR="004863D8">
              <w:rPr>
                <w:noProof/>
                <w:webHidden/>
              </w:rPr>
              <w:fldChar w:fldCharType="end"/>
            </w:r>
          </w:hyperlink>
        </w:p>
        <w:p w14:paraId="3A24CD46" w14:textId="00A9720A" w:rsidR="004863D8" w:rsidRDefault="00DF22AE">
          <w:pPr>
            <w:pStyle w:val="TOC1"/>
            <w:tabs>
              <w:tab w:val="right" w:leader="dot" w:pos="9350"/>
            </w:tabs>
            <w:rPr>
              <w:rFonts w:asciiTheme="minorHAnsi" w:hAnsiTheme="minorHAnsi"/>
              <w:noProof/>
              <w:sz w:val="22"/>
              <w:szCs w:val="22"/>
            </w:rPr>
          </w:pPr>
          <w:hyperlink w:anchor="_Toc92723693" w:history="1">
            <w:r w:rsidR="004863D8" w:rsidRPr="00BB1F0F">
              <w:rPr>
                <w:rStyle w:val="Hyperlink"/>
                <w:noProof/>
              </w:rPr>
              <w:t>Field Test</w:t>
            </w:r>
            <w:r w:rsidR="004863D8">
              <w:rPr>
                <w:noProof/>
                <w:webHidden/>
              </w:rPr>
              <w:tab/>
            </w:r>
            <w:r w:rsidR="004863D8">
              <w:rPr>
                <w:noProof/>
                <w:webHidden/>
              </w:rPr>
              <w:fldChar w:fldCharType="begin"/>
            </w:r>
            <w:r w:rsidR="004863D8">
              <w:rPr>
                <w:noProof/>
                <w:webHidden/>
              </w:rPr>
              <w:instrText xml:space="preserve"> PAGEREF _Toc92723693 \h </w:instrText>
            </w:r>
            <w:r w:rsidR="004863D8">
              <w:rPr>
                <w:noProof/>
                <w:webHidden/>
              </w:rPr>
            </w:r>
            <w:r w:rsidR="004863D8">
              <w:rPr>
                <w:noProof/>
                <w:webHidden/>
              </w:rPr>
              <w:fldChar w:fldCharType="separate"/>
            </w:r>
            <w:r w:rsidR="004863D8">
              <w:rPr>
                <w:noProof/>
                <w:webHidden/>
              </w:rPr>
              <w:t>18</w:t>
            </w:r>
            <w:r w:rsidR="004863D8">
              <w:rPr>
                <w:noProof/>
                <w:webHidden/>
              </w:rPr>
              <w:fldChar w:fldCharType="end"/>
            </w:r>
          </w:hyperlink>
        </w:p>
        <w:p w14:paraId="30E3C3AF" w14:textId="2D07D6BF" w:rsidR="004863D8" w:rsidRDefault="00DF22AE">
          <w:pPr>
            <w:pStyle w:val="TOC3"/>
            <w:tabs>
              <w:tab w:val="right" w:leader="dot" w:pos="9350"/>
            </w:tabs>
            <w:rPr>
              <w:rFonts w:asciiTheme="minorHAnsi" w:hAnsiTheme="minorHAnsi"/>
              <w:noProof/>
              <w:sz w:val="22"/>
              <w:szCs w:val="22"/>
            </w:rPr>
          </w:pPr>
          <w:hyperlink w:anchor="_Toc92723694" w:history="1">
            <w:r w:rsidR="004863D8" w:rsidRPr="00BB1F0F">
              <w:rPr>
                <w:rStyle w:val="Hyperlink"/>
                <w:noProof/>
              </w:rPr>
              <w:t>Testing Setup</w:t>
            </w:r>
            <w:r w:rsidR="004863D8">
              <w:rPr>
                <w:noProof/>
                <w:webHidden/>
              </w:rPr>
              <w:tab/>
            </w:r>
            <w:r w:rsidR="004863D8">
              <w:rPr>
                <w:noProof/>
                <w:webHidden/>
              </w:rPr>
              <w:fldChar w:fldCharType="begin"/>
            </w:r>
            <w:r w:rsidR="004863D8">
              <w:rPr>
                <w:noProof/>
                <w:webHidden/>
              </w:rPr>
              <w:instrText xml:space="preserve"> PAGEREF _Toc92723694 \h </w:instrText>
            </w:r>
            <w:r w:rsidR="004863D8">
              <w:rPr>
                <w:noProof/>
                <w:webHidden/>
              </w:rPr>
            </w:r>
            <w:r w:rsidR="004863D8">
              <w:rPr>
                <w:noProof/>
                <w:webHidden/>
              </w:rPr>
              <w:fldChar w:fldCharType="separate"/>
            </w:r>
            <w:r w:rsidR="004863D8">
              <w:rPr>
                <w:noProof/>
                <w:webHidden/>
              </w:rPr>
              <w:t>18</w:t>
            </w:r>
            <w:r w:rsidR="004863D8">
              <w:rPr>
                <w:noProof/>
                <w:webHidden/>
              </w:rPr>
              <w:fldChar w:fldCharType="end"/>
            </w:r>
          </w:hyperlink>
        </w:p>
        <w:p w14:paraId="2CD6CE77" w14:textId="183EF3A4" w:rsidR="004863D8" w:rsidRDefault="00DF22AE">
          <w:pPr>
            <w:pStyle w:val="TOC3"/>
            <w:tabs>
              <w:tab w:val="right" w:leader="dot" w:pos="9350"/>
            </w:tabs>
            <w:rPr>
              <w:rFonts w:asciiTheme="minorHAnsi" w:hAnsiTheme="minorHAnsi"/>
              <w:noProof/>
              <w:sz w:val="22"/>
              <w:szCs w:val="22"/>
            </w:rPr>
          </w:pPr>
          <w:hyperlink w:anchor="_Toc92723695" w:history="1">
            <w:r w:rsidR="004863D8" w:rsidRPr="00BB1F0F">
              <w:rPr>
                <w:rStyle w:val="Hyperlink"/>
                <w:noProof/>
              </w:rPr>
              <w:t>Monitor Hot / Cold Injection &amp; Thermal Stabilization</w:t>
            </w:r>
            <w:r w:rsidR="004863D8">
              <w:rPr>
                <w:noProof/>
                <w:webHidden/>
              </w:rPr>
              <w:tab/>
            </w:r>
            <w:r w:rsidR="004863D8">
              <w:rPr>
                <w:noProof/>
                <w:webHidden/>
              </w:rPr>
              <w:fldChar w:fldCharType="begin"/>
            </w:r>
            <w:r w:rsidR="004863D8">
              <w:rPr>
                <w:noProof/>
                <w:webHidden/>
              </w:rPr>
              <w:instrText xml:space="preserve"> PAGEREF _Toc92723695 \h </w:instrText>
            </w:r>
            <w:r w:rsidR="004863D8">
              <w:rPr>
                <w:noProof/>
                <w:webHidden/>
              </w:rPr>
            </w:r>
            <w:r w:rsidR="004863D8">
              <w:rPr>
                <w:noProof/>
                <w:webHidden/>
              </w:rPr>
              <w:fldChar w:fldCharType="separate"/>
            </w:r>
            <w:r w:rsidR="004863D8">
              <w:rPr>
                <w:noProof/>
                <w:webHidden/>
              </w:rPr>
              <w:t>31</w:t>
            </w:r>
            <w:r w:rsidR="004863D8">
              <w:rPr>
                <w:noProof/>
                <w:webHidden/>
              </w:rPr>
              <w:fldChar w:fldCharType="end"/>
            </w:r>
          </w:hyperlink>
        </w:p>
        <w:p w14:paraId="47BB866B" w14:textId="4B933B64" w:rsidR="004863D8" w:rsidRDefault="00DF22AE">
          <w:pPr>
            <w:pStyle w:val="TOC3"/>
            <w:tabs>
              <w:tab w:val="right" w:leader="dot" w:pos="9350"/>
            </w:tabs>
            <w:rPr>
              <w:rFonts w:asciiTheme="minorHAnsi" w:hAnsiTheme="minorHAnsi"/>
              <w:noProof/>
              <w:sz w:val="22"/>
              <w:szCs w:val="22"/>
            </w:rPr>
          </w:pPr>
          <w:hyperlink w:anchor="_Toc92723696" w:history="1">
            <w:r w:rsidR="004863D8" w:rsidRPr="00BB1F0F">
              <w:rPr>
                <w:rStyle w:val="Hyperlink"/>
                <w:noProof/>
              </w:rPr>
              <w:t>Site Closure</w:t>
            </w:r>
            <w:r w:rsidR="004863D8">
              <w:rPr>
                <w:noProof/>
                <w:webHidden/>
              </w:rPr>
              <w:tab/>
            </w:r>
            <w:r w:rsidR="004863D8">
              <w:rPr>
                <w:noProof/>
                <w:webHidden/>
              </w:rPr>
              <w:fldChar w:fldCharType="begin"/>
            </w:r>
            <w:r w:rsidR="004863D8">
              <w:rPr>
                <w:noProof/>
                <w:webHidden/>
              </w:rPr>
              <w:instrText xml:space="preserve"> PAGEREF _Toc92723696 \h </w:instrText>
            </w:r>
            <w:r w:rsidR="004863D8">
              <w:rPr>
                <w:noProof/>
                <w:webHidden/>
              </w:rPr>
            </w:r>
            <w:r w:rsidR="004863D8">
              <w:rPr>
                <w:noProof/>
                <w:webHidden/>
              </w:rPr>
              <w:fldChar w:fldCharType="separate"/>
            </w:r>
            <w:r w:rsidR="004863D8">
              <w:rPr>
                <w:noProof/>
                <w:webHidden/>
              </w:rPr>
              <w:t>35</w:t>
            </w:r>
            <w:r w:rsidR="004863D8">
              <w:rPr>
                <w:noProof/>
                <w:webHidden/>
              </w:rPr>
              <w:fldChar w:fldCharType="end"/>
            </w:r>
          </w:hyperlink>
        </w:p>
        <w:p w14:paraId="002092E3" w14:textId="3A5F6890" w:rsidR="004863D8" w:rsidRDefault="00DF22AE">
          <w:pPr>
            <w:pStyle w:val="TOC1"/>
            <w:tabs>
              <w:tab w:val="right" w:leader="dot" w:pos="9350"/>
            </w:tabs>
            <w:rPr>
              <w:rFonts w:asciiTheme="minorHAnsi" w:hAnsiTheme="minorHAnsi"/>
              <w:noProof/>
              <w:sz w:val="22"/>
              <w:szCs w:val="22"/>
            </w:rPr>
          </w:pPr>
          <w:hyperlink w:anchor="_Toc92723697" w:history="1">
            <w:r w:rsidR="004863D8" w:rsidRPr="00BB1F0F">
              <w:rPr>
                <w:rStyle w:val="Hyperlink"/>
                <w:noProof/>
              </w:rPr>
              <w:t>Data Acquired &amp; Instrumentation</w:t>
            </w:r>
            <w:r w:rsidR="004863D8">
              <w:rPr>
                <w:noProof/>
                <w:webHidden/>
              </w:rPr>
              <w:tab/>
            </w:r>
            <w:r w:rsidR="004863D8">
              <w:rPr>
                <w:noProof/>
                <w:webHidden/>
              </w:rPr>
              <w:fldChar w:fldCharType="begin"/>
            </w:r>
            <w:r w:rsidR="004863D8">
              <w:rPr>
                <w:noProof/>
                <w:webHidden/>
              </w:rPr>
              <w:instrText xml:space="preserve"> PAGEREF _Toc92723697 \h </w:instrText>
            </w:r>
            <w:r w:rsidR="004863D8">
              <w:rPr>
                <w:noProof/>
                <w:webHidden/>
              </w:rPr>
            </w:r>
            <w:r w:rsidR="004863D8">
              <w:rPr>
                <w:noProof/>
                <w:webHidden/>
              </w:rPr>
              <w:fldChar w:fldCharType="separate"/>
            </w:r>
            <w:r w:rsidR="004863D8">
              <w:rPr>
                <w:noProof/>
                <w:webHidden/>
              </w:rPr>
              <w:t>38</w:t>
            </w:r>
            <w:r w:rsidR="004863D8">
              <w:rPr>
                <w:noProof/>
                <w:webHidden/>
              </w:rPr>
              <w:fldChar w:fldCharType="end"/>
            </w:r>
          </w:hyperlink>
        </w:p>
        <w:p w14:paraId="7CAFC409" w14:textId="66B5EC70" w:rsidR="004863D8" w:rsidRDefault="00DF22AE">
          <w:pPr>
            <w:pStyle w:val="TOC3"/>
            <w:tabs>
              <w:tab w:val="right" w:leader="dot" w:pos="9350"/>
            </w:tabs>
            <w:rPr>
              <w:rFonts w:asciiTheme="minorHAnsi" w:hAnsiTheme="minorHAnsi"/>
              <w:noProof/>
              <w:sz w:val="22"/>
              <w:szCs w:val="22"/>
            </w:rPr>
          </w:pPr>
          <w:hyperlink w:anchor="_Toc92723698" w:history="1">
            <w:r w:rsidR="004863D8" w:rsidRPr="00BB1F0F">
              <w:rPr>
                <w:rStyle w:val="Hyperlink"/>
                <w:noProof/>
              </w:rPr>
              <w:t>Well Logs Acquired</w:t>
            </w:r>
            <w:r w:rsidR="004863D8">
              <w:rPr>
                <w:noProof/>
                <w:webHidden/>
              </w:rPr>
              <w:tab/>
            </w:r>
            <w:r w:rsidR="004863D8">
              <w:rPr>
                <w:noProof/>
                <w:webHidden/>
              </w:rPr>
              <w:fldChar w:fldCharType="begin"/>
            </w:r>
            <w:r w:rsidR="004863D8">
              <w:rPr>
                <w:noProof/>
                <w:webHidden/>
              </w:rPr>
              <w:instrText xml:space="preserve"> PAGEREF _Toc92723698 \h </w:instrText>
            </w:r>
            <w:r w:rsidR="004863D8">
              <w:rPr>
                <w:noProof/>
                <w:webHidden/>
              </w:rPr>
            </w:r>
            <w:r w:rsidR="004863D8">
              <w:rPr>
                <w:noProof/>
                <w:webHidden/>
              </w:rPr>
              <w:fldChar w:fldCharType="separate"/>
            </w:r>
            <w:r w:rsidR="004863D8">
              <w:rPr>
                <w:noProof/>
                <w:webHidden/>
              </w:rPr>
              <w:t>38</w:t>
            </w:r>
            <w:r w:rsidR="004863D8">
              <w:rPr>
                <w:noProof/>
                <w:webHidden/>
              </w:rPr>
              <w:fldChar w:fldCharType="end"/>
            </w:r>
          </w:hyperlink>
        </w:p>
        <w:p w14:paraId="7E008899" w14:textId="16B9E4FD" w:rsidR="004863D8" w:rsidRDefault="00DF22AE">
          <w:pPr>
            <w:pStyle w:val="TOC3"/>
            <w:tabs>
              <w:tab w:val="right" w:leader="dot" w:pos="9350"/>
            </w:tabs>
            <w:rPr>
              <w:rFonts w:asciiTheme="minorHAnsi" w:hAnsiTheme="minorHAnsi"/>
              <w:noProof/>
              <w:sz w:val="22"/>
              <w:szCs w:val="22"/>
            </w:rPr>
          </w:pPr>
          <w:hyperlink w:anchor="_Toc92723699" w:history="1">
            <w:r w:rsidR="004863D8" w:rsidRPr="00BB1F0F">
              <w:rPr>
                <w:rStyle w:val="Hyperlink"/>
                <w:noProof/>
              </w:rPr>
              <w:t>DTS Real Time</w:t>
            </w:r>
            <w:r w:rsidR="004863D8">
              <w:rPr>
                <w:noProof/>
                <w:webHidden/>
              </w:rPr>
              <w:tab/>
            </w:r>
            <w:r w:rsidR="004863D8">
              <w:rPr>
                <w:noProof/>
                <w:webHidden/>
              </w:rPr>
              <w:fldChar w:fldCharType="begin"/>
            </w:r>
            <w:r w:rsidR="004863D8">
              <w:rPr>
                <w:noProof/>
                <w:webHidden/>
              </w:rPr>
              <w:instrText xml:space="preserve"> PAGEREF _Toc92723699 \h </w:instrText>
            </w:r>
            <w:r w:rsidR="004863D8">
              <w:rPr>
                <w:noProof/>
                <w:webHidden/>
              </w:rPr>
            </w:r>
            <w:r w:rsidR="004863D8">
              <w:rPr>
                <w:noProof/>
                <w:webHidden/>
              </w:rPr>
              <w:fldChar w:fldCharType="separate"/>
            </w:r>
            <w:r w:rsidR="004863D8">
              <w:rPr>
                <w:noProof/>
                <w:webHidden/>
              </w:rPr>
              <w:t>38</w:t>
            </w:r>
            <w:r w:rsidR="004863D8">
              <w:rPr>
                <w:noProof/>
                <w:webHidden/>
              </w:rPr>
              <w:fldChar w:fldCharType="end"/>
            </w:r>
          </w:hyperlink>
        </w:p>
        <w:p w14:paraId="7585636B" w14:textId="3754CDE8" w:rsidR="004863D8" w:rsidRDefault="00DF22AE">
          <w:pPr>
            <w:pStyle w:val="TOC3"/>
            <w:tabs>
              <w:tab w:val="right" w:leader="dot" w:pos="9350"/>
            </w:tabs>
            <w:rPr>
              <w:rFonts w:asciiTheme="minorHAnsi" w:hAnsiTheme="minorHAnsi"/>
              <w:noProof/>
              <w:sz w:val="22"/>
              <w:szCs w:val="22"/>
            </w:rPr>
          </w:pPr>
          <w:hyperlink w:anchor="_Toc92723700" w:history="1">
            <w:r w:rsidR="004863D8" w:rsidRPr="00BB1F0F">
              <w:rPr>
                <w:rStyle w:val="Hyperlink"/>
                <w:noProof/>
              </w:rPr>
              <w:t>Downhole Memory Gauge</w:t>
            </w:r>
            <w:r w:rsidR="004863D8">
              <w:rPr>
                <w:noProof/>
                <w:webHidden/>
              </w:rPr>
              <w:tab/>
            </w:r>
            <w:r w:rsidR="004863D8">
              <w:rPr>
                <w:noProof/>
                <w:webHidden/>
              </w:rPr>
              <w:fldChar w:fldCharType="begin"/>
            </w:r>
            <w:r w:rsidR="004863D8">
              <w:rPr>
                <w:noProof/>
                <w:webHidden/>
              </w:rPr>
              <w:instrText xml:space="preserve"> PAGEREF _Toc92723700 \h </w:instrText>
            </w:r>
            <w:r w:rsidR="004863D8">
              <w:rPr>
                <w:noProof/>
                <w:webHidden/>
              </w:rPr>
            </w:r>
            <w:r w:rsidR="004863D8">
              <w:rPr>
                <w:noProof/>
                <w:webHidden/>
              </w:rPr>
              <w:fldChar w:fldCharType="separate"/>
            </w:r>
            <w:r w:rsidR="004863D8">
              <w:rPr>
                <w:noProof/>
                <w:webHidden/>
              </w:rPr>
              <w:t>38</w:t>
            </w:r>
            <w:r w:rsidR="004863D8">
              <w:rPr>
                <w:noProof/>
                <w:webHidden/>
              </w:rPr>
              <w:fldChar w:fldCharType="end"/>
            </w:r>
          </w:hyperlink>
        </w:p>
        <w:p w14:paraId="1943FA3B" w14:textId="41236DF0" w:rsidR="004863D8" w:rsidRDefault="00DF22AE">
          <w:pPr>
            <w:pStyle w:val="TOC3"/>
            <w:tabs>
              <w:tab w:val="right" w:leader="dot" w:pos="9350"/>
            </w:tabs>
            <w:rPr>
              <w:rFonts w:asciiTheme="minorHAnsi" w:hAnsiTheme="minorHAnsi"/>
              <w:noProof/>
              <w:sz w:val="22"/>
              <w:szCs w:val="22"/>
            </w:rPr>
          </w:pPr>
          <w:hyperlink w:anchor="_Toc92723701" w:history="1">
            <w:r w:rsidR="004863D8" w:rsidRPr="00BB1F0F">
              <w:rPr>
                <w:rStyle w:val="Hyperlink"/>
                <w:noProof/>
              </w:rPr>
              <w:t>Surface Instrumentation</w:t>
            </w:r>
            <w:r w:rsidR="004863D8">
              <w:rPr>
                <w:noProof/>
                <w:webHidden/>
              </w:rPr>
              <w:tab/>
            </w:r>
            <w:r w:rsidR="004863D8">
              <w:rPr>
                <w:noProof/>
                <w:webHidden/>
              </w:rPr>
              <w:fldChar w:fldCharType="begin"/>
            </w:r>
            <w:r w:rsidR="004863D8">
              <w:rPr>
                <w:noProof/>
                <w:webHidden/>
              </w:rPr>
              <w:instrText xml:space="preserve"> PAGEREF _Toc92723701 \h </w:instrText>
            </w:r>
            <w:r w:rsidR="004863D8">
              <w:rPr>
                <w:noProof/>
                <w:webHidden/>
              </w:rPr>
            </w:r>
            <w:r w:rsidR="004863D8">
              <w:rPr>
                <w:noProof/>
                <w:webHidden/>
              </w:rPr>
              <w:fldChar w:fldCharType="separate"/>
            </w:r>
            <w:r w:rsidR="004863D8">
              <w:rPr>
                <w:noProof/>
                <w:webHidden/>
              </w:rPr>
              <w:t>38</w:t>
            </w:r>
            <w:r w:rsidR="004863D8">
              <w:rPr>
                <w:noProof/>
                <w:webHidden/>
              </w:rPr>
              <w:fldChar w:fldCharType="end"/>
            </w:r>
          </w:hyperlink>
        </w:p>
        <w:p w14:paraId="5FE374BC" w14:textId="42C59BB7" w:rsidR="004863D8" w:rsidRDefault="00DF22AE">
          <w:pPr>
            <w:pStyle w:val="TOC3"/>
            <w:tabs>
              <w:tab w:val="right" w:leader="dot" w:pos="9350"/>
            </w:tabs>
            <w:rPr>
              <w:rFonts w:asciiTheme="minorHAnsi" w:hAnsiTheme="minorHAnsi"/>
              <w:noProof/>
              <w:sz w:val="22"/>
              <w:szCs w:val="22"/>
            </w:rPr>
          </w:pPr>
          <w:hyperlink w:anchor="_Toc92723702" w:history="1">
            <w:r w:rsidR="004863D8" w:rsidRPr="00BB1F0F">
              <w:rPr>
                <w:rStyle w:val="Hyperlink"/>
                <w:noProof/>
              </w:rPr>
              <w:t>Samples Acquired</w:t>
            </w:r>
            <w:r w:rsidR="004863D8">
              <w:rPr>
                <w:noProof/>
                <w:webHidden/>
              </w:rPr>
              <w:tab/>
            </w:r>
            <w:r w:rsidR="004863D8">
              <w:rPr>
                <w:noProof/>
                <w:webHidden/>
              </w:rPr>
              <w:fldChar w:fldCharType="begin"/>
            </w:r>
            <w:r w:rsidR="004863D8">
              <w:rPr>
                <w:noProof/>
                <w:webHidden/>
              </w:rPr>
              <w:instrText xml:space="preserve"> PAGEREF _Toc92723702 \h </w:instrText>
            </w:r>
            <w:r w:rsidR="004863D8">
              <w:rPr>
                <w:noProof/>
                <w:webHidden/>
              </w:rPr>
            </w:r>
            <w:r w:rsidR="004863D8">
              <w:rPr>
                <w:noProof/>
                <w:webHidden/>
              </w:rPr>
              <w:fldChar w:fldCharType="separate"/>
            </w:r>
            <w:r w:rsidR="004863D8">
              <w:rPr>
                <w:noProof/>
                <w:webHidden/>
              </w:rPr>
              <w:t>38</w:t>
            </w:r>
            <w:r w:rsidR="004863D8">
              <w:rPr>
                <w:noProof/>
                <w:webHidden/>
              </w:rPr>
              <w:fldChar w:fldCharType="end"/>
            </w:r>
          </w:hyperlink>
        </w:p>
        <w:p w14:paraId="34023F31" w14:textId="72447535" w:rsidR="004863D8" w:rsidRDefault="00DF22AE">
          <w:pPr>
            <w:pStyle w:val="TOC1"/>
            <w:tabs>
              <w:tab w:val="right" w:leader="dot" w:pos="9350"/>
            </w:tabs>
            <w:rPr>
              <w:rFonts w:asciiTheme="minorHAnsi" w:hAnsiTheme="minorHAnsi"/>
              <w:noProof/>
              <w:sz w:val="22"/>
              <w:szCs w:val="22"/>
            </w:rPr>
          </w:pPr>
          <w:hyperlink w:anchor="_Toc92723703" w:history="1">
            <w:r w:rsidR="004863D8" w:rsidRPr="00BB1F0F">
              <w:rPr>
                <w:rStyle w:val="Hyperlink"/>
                <w:noProof/>
              </w:rPr>
              <w:t>Field Test Results</w:t>
            </w:r>
            <w:r w:rsidR="004863D8">
              <w:rPr>
                <w:noProof/>
                <w:webHidden/>
              </w:rPr>
              <w:tab/>
            </w:r>
            <w:r w:rsidR="004863D8">
              <w:rPr>
                <w:noProof/>
                <w:webHidden/>
              </w:rPr>
              <w:fldChar w:fldCharType="begin"/>
            </w:r>
            <w:r w:rsidR="004863D8">
              <w:rPr>
                <w:noProof/>
                <w:webHidden/>
              </w:rPr>
              <w:instrText xml:space="preserve"> PAGEREF _Toc92723703 \h </w:instrText>
            </w:r>
            <w:r w:rsidR="004863D8">
              <w:rPr>
                <w:noProof/>
                <w:webHidden/>
              </w:rPr>
            </w:r>
            <w:r w:rsidR="004863D8">
              <w:rPr>
                <w:noProof/>
                <w:webHidden/>
              </w:rPr>
              <w:fldChar w:fldCharType="separate"/>
            </w:r>
            <w:r w:rsidR="004863D8">
              <w:rPr>
                <w:noProof/>
                <w:webHidden/>
              </w:rPr>
              <w:t>42</w:t>
            </w:r>
            <w:r w:rsidR="004863D8">
              <w:rPr>
                <w:noProof/>
                <w:webHidden/>
              </w:rPr>
              <w:fldChar w:fldCharType="end"/>
            </w:r>
          </w:hyperlink>
        </w:p>
        <w:p w14:paraId="553F0E0C" w14:textId="444C633F" w:rsidR="004863D8" w:rsidRDefault="00DF22AE">
          <w:pPr>
            <w:pStyle w:val="TOC3"/>
            <w:tabs>
              <w:tab w:val="right" w:leader="dot" w:pos="9350"/>
            </w:tabs>
            <w:rPr>
              <w:rFonts w:asciiTheme="minorHAnsi" w:hAnsiTheme="minorHAnsi"/>
              <w:noProof/>
              <w:sz w:val="22"/>
              <w:szCs w:val="22"/>
            </w:rPr>
          </w:pPr>
          <w:hyperlink w:anchor="_Toc92723704" w:history="1">
            <w:r w:rsidR="004863D8" w:rsidRPr="00BB1F0F">
              <w:rPr>
                <w:rStyle w:val="Hyperlink"/>
                <w:noProof/>
              </w:rPr>
              <w:t>Initial Temperature Profile</w:t>
            </w:r>
            <w:r w:rsidR="004863D8">
              <w:rPr>
                <w:noProof/>
                <w:webHidden/>
              </w:rPr>
              <w:tab/>
            </w:r>
            <w:r w:rsidR="004863D8">
              <w:rPr>
                <w:noProof/>
                <w:webHidden/>
              </w:rPr>
              <w:fldChar w:fldCharType="begin"/>
            </w:r>
            <w:r w:rsidR="004863D8">
              <w:rPr>
                <w:noProof/>
                <w:webHidden/>
              </w:rPr>
              <w:instrText xml:space="preserve"> PAGEREF _Toc92723704 \h </w:instrText>
            </w:r>
            <w:r w:rsidR="004863D8">
              <w:rPr>
                <w:noProof/>
                <w:webHidden/>
              </w:rPr>
            </w:r>
            <w:r w:rsidR="004863D8">
              <w:rPr>
                <w:noProof/>
                <w:webHidden/>
              </w:rPr>
              <w:fldChar w:fldCharType="separate"/>
            </w:r>
            <w:r w:rsidR="004863D8">
              <w:rPr>
                <w:noProof/>
                <w:webHidden/>
              </w:rPr>
              <w:t>42</w:t>
            </w:r>
            <w:r w:rsidR="004863D8">
              <w:rPr>
                <w:noProof/>
                <w:webHidden/>
              </w:rPr>
              <w:fldChar w:fldCharType="end"/>
            </w:r>
          </w:hyperlink>
        </w:p>
        <w:p w14:paraId="6F0AB4A1" w14:textId="2FF9C514" w:rsidR="004863D8" w:rsidRDefault="00DF22AE">
          <w:pPr>
            <w:pStyle w:val="TOC3"/>
            <w:tabs>
              <w:tab w:val="right" w:leader="dot" w:pos="9350"/>
            </w:tabs>
            <w:rPr>
              <w:rFonts w:asciiTheme="minorHAnsi" w:hAnsiTheme="minorHAnsi"/>
              <w:noProof/>
              <w:sz w:val="22"/>
              <w:szCs w:val="22"/>
            </w:rPr>
          </w:pPr>
          <w:hyperlink w:anchor="_Toc92723705" w:history="1">
            <w:r w:rsidR="004863D8" w:rsidRPr="00BB1F0F">
              <w:rPr>
                <w:rStyle w:val="Hyperlink"/>
                <w:noProof/>
              </w:rPr>
              <w:t>Temperature Profile From DTS</w:t>
            </w:r>
            <w:r w:rsidR="004863D8">
              <w:rPr>
                <w:noProof/>
                <w:webHidden/>
              </w:rPr>
              <w:tab/>
            </w:r>
            <w:r w:rsidR="004863D8">
              <w:rPr>
                <w:noProof/>
                <w:webHidden/>
              </w:rPr>
              <w:fldChar w:fldCharType="begin"/>
            </w:r>
            <w:r w:rsidR="004863D8">
              <w:rPr>
                <w:noProof/>
                <w:webHidden/>
              </w:rPr>
              <w:instrText xml:space="preserve"> PAGEREF _Toc92723705 \h </w:instrText>
            </w:r>
            <w:r w:rsidR="004863D8">
              <w:rPr>
                <w:noProof/>
                <w:webHidden/>
              </w:rPr>
            </w:r>
            <w:r w:rsidR="004863D8">
              <w:rPr>
                <w:noProof/>
                <w:webHidden/>
              </w:rPr>
              <w:fldChar w:fldCharType="separate"/>
            </w:r>
            <w:r w:rsidR="004863D8">
              <w:rPr>
                <w:noProof/>
                <w:webHidden/>
              </w:rPr>
              <w:t>42</w:t>
            </w:r>
            <w:r w:rsidR="004863D8">
              <w:rPr>
                <w:noProof/>
                <w:webHidden/>
              </w:rPr>
              <w:fldChar w:fldCharType="end"/>
            </w:r>
          </w:hyperlink>
        </w:p>
        <w:p w14:paraId="08C06F44" w14:textId="499C92A9" w:rsidR="004863D8" w:rsidRDefault="00DF22AE">
          <w:pPr>
            <w:pStyle w:val="TOC3"/>
            <w:tabs>
              <w:tab w:val="right" w:leader="dot" w:pos="9350"/>
            </w:tabs>
            <w:rPr>
              <w:rFonts w:asciiTheme="minorHAnsi" w:hAnsiTheme="minorHAnsi"/>
              <w:noProof/>
              <w:sz w:val="22"/>
              <w:szCs w:val="22"/>
            </w:rPr>
          </w:pPr>
          <w:hyperlink w:anchor="_Toc92723706" w:history="1">
            <w:r w:rsidR="004863D8" w:rsidRPr="00BB1F0F">
              <w:rPr>
                <w:rStyle w:val="Hyperlink"/>
                <w:noProof/>
              </w:rPr>
              <w:t>Time series of temperature</w:t>
            </w:r>
            <w:r w:rsidR="004863D8">
              <w:rPr>
                <w:noProof/>
                <w:webHidden/>
              </w:rPr>
              <w:tab/>
            </w:r>
            <w:r w:rsidR="004863D8">
              <w:rPr>
                <w:noProof/>
                <w:webHidden/>
              </w:rPr>
              <w:fldChar w:fldCharType="begin"/>
            </w:r>
            <w:r w:rsidR="004863D8">
              <w:rPr>
                <w:noProof/>
                <w:webHidden/>
              </w:rPr>
              <w:instrText xml:space="preserve"> PAGEREF _Toc92723706 \h </w:instrText>
            </w:r>
            <w:r w:rsidR="004863D8">
              <w:rPr>
                <w:noProof/>
                <w:webHidden/>
              </w:rPr>
            </w:r>
            <w:r w:rsidR="004863D8">
              <w:rPr>
                <w:noProof/>
                <w:webHidden/>
              </w:rPr>
              <w:fldChar w:fldCharType="separate"/>
            </w:r>
            <w:r w:rsidR="004863D8">
              <w:rPr>
                <w:noProof/>
                <w:webHidden/>
              </w:rPr>
              <w:t>45</w:t>
            </w:r>
            <w:r w:rsidR="004863D8">
              <w:rPr>
                <w:noProof/>
                <w:webHidden/>
              </w:rPr>
              <w:fldChar w:fldCharType="end"/>
            </w:r>
          </w:hyperlink>
        </w:p>
        <w:p w14:paraId="59793109" w14:textId="578DE86F" w:rsidR="004863D8" w:rsidRDefault="00DF22AE">
          <w:pPr>
            <w:pStyle w:val="TOC3"/>
            <w:tabs>
              <w:tab w:val="right" w:leader="dot" w:pos="9350"/>
            </w:tabs>
            <w:rPr>
              <w:rFonts w:asciiTheme="minorHAnsi" w:hAnsiTheme="minorHAnsi"/>
              <w:noProof/>
              <w:sz w:val="22"/>
              <w:szCs w:val="22"/>
            </w:rPr>
          </w:pPr>
          <w:hyperlink w:anchor="_Toc92723707" w:history="1">
            <w:r w:rsidR="004863D8" w:rsidRPr="00BB1F0F">
              <w:rPr>
                <w:rStyle w:val="Hyperlink"/>
                <w:noProof/>
              </w:rPr>
              <w:t>Downhole Pressure/Temperature</w:t>
            </w:r>
            <w:r w:rsidR="004863D8">
              <w:rPr>
                <w:noProof/>
                <w:webHidden/>
              </w:rPr>
              <w:tab/>
            </w:r>
            <w:r w:rsidR="004863D8">
              <w:rPr>
                <w:noProof/>
                <w:webHidden/>
              </w:rPr>
              <w:fldChar w:fldCharType="begin"/>
            </w:r>
            <w:r w:rsidR="004863D8">
              <w:rPr>
                <w:noProof/>
                <w:webHidden/>
              </w:rPr>
              <w:instrText xml:space="preserve"> PAGEREF _Toc92723707 \h </w:instrText>
            </w:r>
            <w:r w:rsidR="004863D8">
              <w:rPr>
                <w:noProof/>
                <w:webHidden/>
              </w:rPr>
            </w:r>
            <w:r w:rsidR="004863D8">
              <w:rPr>
                <w:noProof/>
                <w:webHidden/>
              </w:rPr>
              <w:fldChar w:fldCharType="separate"/>
            </w:r>
            <w:r w:rsidR="004863D8">
              <w:rPr>
                <w:noProof/>
                <w:webHidden/>
              </w:rPr>
              <w:t>46</w:t>
            </w:r>
            <w:r w:rsidR="004863D8">
              <w:rPr>
                <w:noProof/>
                <w:webHidden/>
              </w:rPr>
              <w:fldChar w:fldCharType="end"/>
            </w:r>
          </w:hyperlink>
        </w:p>
        <w:p w14:paraId="195AFBFD" w14:textId="3B33FA8A" w:rsidR="004863D8" w:rsidRDefault="00DF22AE">
          <w:pPr>
            <w:pStyle w:val="TOC3"/>
            <w:tabs>
              <w:tab w:val="right" w:leader="dot" w:pos="9350"/>
            </w:tabs>
            <w:rPr>
              <w:rFonts w:asciiTheme="minorHAnsi" w:hAnsiTheme="minorHAnsi"/>
              <w:noProof/>
              <w:sz w:val="22"/>
              <w:szCs w:val="22"/>
            </w:rPr>
          </w:pPr>
          <w:hyperlink w:anchor="_Toc92723708" w:history="1">
            <w:r w:rsidR="004863D8" w:rsidRPr="00BB1F0F">
              <w:rPr>
                <w:rStyle w:val="Hyperlink"/>
                <w:noProof/>
              </w:rPr>
              <w:t>Wellhead Pressure/Temperature</w:t>
            </w:r>
            <w:r w:rsidR="004863D8">
              <w:rPr>
                <w:noProof/>
                <w:webHidden/>
              </w:rPr>
              <w:tab/>
            </w:r>
            <w:r w:rsidR="004863D8">
              <w:rPr>
                <w:noProof/>
                <w:webHidden/>
              </w:rPr>
              <w:fldChar w:fldCharType="begin"/>
            </w:r>
            <w:r w:rsidR="004863D8">
              <w:rPr>
                <w:noProof/>
                <w:webHidden/>
              </w:rPr>
              <w:instrText xml:space="preserve"> PAGEREF _Toc92723708 \h </w:instrText>
            </w:r>
            <w:r w:rsidR="004863D8">
              <w:rPr>
                <w:noProof/>
                <w:webHidden/>
              </w:rPr>
            </w:r>
            <w:r w:rsidR="004863D8">
              <w:rPr>
                <w:noProof/>
                <w:webHidden/>
              </w:rPr>
              <w:fldChar w:fldCharType="separate"/>
            </w:r>
            <w:r w:rsidR="004863D8">
              <w:rPr>
                <w:noProof/>
                <w:webHidden/>
              </w:rPr>
              <w:t>47</w:t>
            </w:r>
            <w:r w:rsidR="004863D8">
              <w:rPr>
                <w:noProof/>
                <w:webHidden/>
              </w:rPr>
              <w:fldChar w:fldCharType="end"/>
            </w:r>
          </w:hyperlink>
        </w:p>
        <w:p w14:paraId="5281EAF5" w14:textId="02DFF9F7" w:rsidR="004863D8" w:rsidRDefault="00DF22AE">
          <w:pPr>
            <w:pStyle w:val="TOC3"/>
            <w:tabs>
              <w:tab w:val="right" w:leader="dot" w:pos="9350"/>
            </w:tabs>
            <w:rPr>
              <w:rFonts w:asciiTheme="minorHAnsi" w:hAnsiTheme="minorHAnsi"/>
              <w:noProof/>
              <w:sz w:val="22"/>
              <w:szCs w:val="22"/>
            </w:rPr>
          </w:pPr>
          <w:hyperlink w:anchor="_Toc92723709" w:history="1">
            <w:r w:rsidR="004863D8" w:rsidRPr="00BB1F0F">
              <w:rPr>
                <w:rStyle w:val="Hyperlink"/>
                <w:noProof/>
              </w:rPr>
              <w:t>Interpretation of Pressure Transient Testing</w:t>
            </w:r>
            <w:r w:rsidR="004863D8">
              <w:rPr>
                <w:noProof/>
                <w:webHidden/>
              </w:rPr>
              <w:tab/>
            </w:r>
            <w:r w:rsidR="004863D8">
              <w:rPr>
                <w:noProof/>
                <w:webHidden/>
              </w:rPr>
              <w:fldChar w:fldCharType="begin"/>
            </w:r>
            <w:r w:rsidR="004863D8">
              <w:rPr>
                <w:noProof/>
                <w:webHidden/>
              </w:rPr>
              <w:instrText xml:space="preserve"> PAGEREF _Toc92723709 \h </w:instrText>
            </w:r>
            <w:r w:rsidR="004863D8">
              <w:rPr>
                <w:noProof/>
                <w:webHidden/>
              </w:rPr>
            </w:r>
            <w:r w:rsidR="004863D8">
              <w:rPr>
                <w:noProof/>
                <w:webHidden/>
              </w:rPr>
              <w:fldChar w:fldCharType="separate"/>
            </w:r>
            <w:r w:rsidR="004863D8">
              <w:rPr>
                <w:noProof/>
                <w:webHidden/>
              </w:rPr>
              <w:t>47</w:t>
            </w:r>
            <w:r w:rsidR="004863D8">
              <w:rPr>
                <w:noProof/>
                <w:webHidden/>
              </w:rPr>
              <w:fldChar w:fldCharType="end"/>
            </w:r>
          </w:hyperlink>
        </w:p>
        <w:p w14:paraId="5D1F8EDF" w14:textId="141CBDA1" w:rsidR="004863D8" w:rsidRDefault="00DF22AE">
          <w:pPr>
            <w:pStyle w:val="TOC1"/>
            <w:tabs>
              <w:tab w:val="right" w:leader="dot" w:pos="9350"/>
            </w:tabs>
            <w:rPr>
              <w:rFonts w:asciiTheme="minorHAnsi" w:hAnsiTheme="minorHAnsi"/>
              <w:noProof/>
              <w:sz w:val="22"/>
              <w:szCs w:val="22"/>
            </w:rPr>
          </w:pPr>
          <w:hyperlink w:anchor="_Toc92723710" w:history="1">
            <w:r w:rsidR="004863D8" w:rsidRPr="00BB1F0F">
              <w:rPr>
                <w:rStyle w:val="Hyperlink"/>
                <w:noProof/>
              </w:rPr>
              <w:t>Numerical Simulations</w:t>
            </w:r>
            <w:r w:rsidR="004863D8">
              <w:rPr>
                <w:noProof/>
                <w:webHidden/>
              </w:rPr>
              <w:tab/>
            </w:r>
            <w:r w:rsidR="004863D8">
              <w:rPr>
                <w:noProof/>
                <w:webHidden/>
              </w:rPr>
              <w:fldChar w:fldCharType="begin"/>
            </w:r>
            <w:r w:rsidR="004863D8">
              <w:rPr>
                <w:noProof/>
                <w:webHidden/>
              </w:rPr>
              <w:instrText xml:space="preserve"> PAGEREF _Toc92723710 \h </w:instrText>
            </w:r>
            <w:r w:rsidR="004863D8">
              <w:rPr>
                <w:noProof/>
                <w:webHidden/>
              </w:rPr>
            </w:r>
            <w:r w:rsidR="004863D8">
              <w:rPr>
                <w:noProof/>
                <w:webHidden/>
              </w:rPr>
              <w:fldChar w:fldCharType="separate"/>
            </w:r>
            <w:r w:rsidR="004863D8">
              <w:rPr>
                <w:noProof/>
                <w:webHidden/>
              </w:rPr>
              <w:t>49</w:t>
            </w:r>
            <w:r w:rsidR="004863D8">
              <w:rPr>
                <w:noProof/>
                <w:webHidden/>
              </w:rPr>
              <w:fldChar w:fldCharType="end"/>
            </w:r>
          </w:hyperlink>
        </w:p>
        <w:p w14:paraId="1EB8E0FF" w14:textId="31AEB9D5" w:rsidR="004863D8" w:rsidRDefault="00DF22AE">
          <w:pPr>
            <w:pStyle w:val="TOC3"/>
            <w:tabs>
              <w:tab w:val="right" w:leader="dot" w:pos="9350"/>
            </w:tabs>
            <w:rPr>
              <w:rFonts w:asciiTheme="minorHAnsi" w:hAnsiTheme="minorHAnsi"/>
              <w:noProof/>
              <w:sz w:val="22"/>
              <w:szCs w:val="22"/>
            </w:rPr>
          </w:pPr>
          <w:hyperlink w:anchor="_Toc92723711" w:history="1">
            <w:r w:rsidR="004863D8" w:rsidRPr="00BB1F0F">
              <w:rPr>
                <w:rStyle w:val="Hyperlink"/>
                <w:noProof/>
              </w:rPr>
              <w:t>Model Validation With Existing Data Set From The Literature</w:t>
            </w:r>
            <w:r w:rsidR="004863D8">
              <w:rPr>
                <w:noProof/>
                <w:webHidden/>
              </w:rPr>
              <w:tab/>
            </w:r>
            <w:r w:rsidR="004863D8">
              <w:rPr>
                <w:noProof/>
                <w:webHidden/>
              </w:rPr>
              <w:fldChar w:fldCharType="begin"/>
            </w:r>
            <w:r w:rsidR="004863D8">
              <w:rPr>
                <w:noProof/>
                <w:webHidden/>
              </w:rPr>
              <w:instrText xml:space="preserve"> PAGEREF _Toc92723711 \h </w:instrText>
            </w:r>
            <w:r w:rsidR="004863D8">
              <w:rPr>
                <w:noProof/>
                <w:webHidden/>
              </w:rPr>
            </w:r>
            <w:r w:rsidR="004863D8">
              <w:rPr>
                <w:noProof/>
                <w:webHidden/>
              </w:rPr>
              <w:fldChar w:fldCharType="separate"/>
            </w:r>
            <w:r w:rsidR="004863D8">
              <w:rPr>
                <w:noProof/>
                <w:webHidden/>
              </w:rPr>
              <w:t>49</w:t>
            </w:r>
            <w:r w:rsidR="004863D8">
              <w:rPr>
                <w:noProof/>
                <w:webHidden/>
              </w:rPr>
              <w:fldChar w:fldCharType="end"/>
            </w:r>
          </w:hyperlink>
        </w:p>
        <w:p w14:paraId="359C6443" w14:textId="1CE0784D" w:rsidR="004863D8" w:rsidRDefault="00DF22AE">
          <w:pPr>
            <w:pStyle w:val="TOC3"/>
            <w:tabs>
              <w:tab w:val="right" w:leader="dot" w:pos="9350"/>
            </w:tabs>
            <w:rPr>
              <w:rFonts w:asciiTheme="minorHAnsi" w:hAnsiTheme="minorHAnsi"/>
              <w:noProof/>
              <w:sz w:val="22"/>
              <w:szCs w:val="22"/>
            </w:rPr>
          </w:pPr>
          <w:hyperlink w:anchor="_Toc92723712" w:history="1">
            <w:r w:rsidR="004863D8" w:rsidRPr="00BB1F0F">
              <w:rPr>
                <w:rStyle w:val="Hyperlink"/>
                <w:noProof/>
              </w:rPr>
              <w:t>Model Calibration With Field Test</w:t>
            </w:r>
            <w:r w:rsidR="004863D8">
              <w:rPr>
                <w:noProof/>
                <w:webHidden/>
              </w:rPr>
              <w:tab/>
            </w:r>
            <w:r w:rsidR="004863D8">
              <w:rPr>
                <w:noProof/>
                <w:webHidden/>
              </w:rPr>
              <w:fldChar w:fldCharType="begin"/>
            </w:r>
            <w:r w:rsidR="004863D8">
              <w:rPr>
                <w:noProof/>
                <w:webHidden/>
              </w:rPr>
              <w:instrText xml:space="preserve"> PAGEREF _Toc92723712 \h </w:instrText>
            </w:r>
            <w:r w:rsidR="004863D8">
              <w:rPr>
                <w:noProof/>
                <w:webHidden/>
              </w:rPr>
            </w:r>
            <w:r w:rsidR="004863D8">
              <w:rPr>
                <w:noProof/>
                <w:webHidden/>
              </w:rPr>
              <w:fldChar w:fldCharType="separate"/>
            </w:r>
            <w:r w:rsidR="004863D8">
              <w:rPr>
                <w:noProof/>
                <w:webHidden/>
              </w:rPr>
              <w:t>51</w:t>
            </w:r>
            <w:r w:rsidR="004863D8">
              <w:rPr>
                <w:noProof/>
                <w:webHidden/>
              </w:rPr>
              <w:fldChar w:fldCharType="end"/>
            </w:r>
          </w:hyperlink>
        </w:p>
        <w:p w14:paraId="4BBF3F12" w14:textId="1263F8B9" w:rsidR="004863D8" w:rsidRDefault="00DF22AE">
          <w:pPr>
            <w:pStyle w:val="TOC3"/>
            <w:tabs>
              <w:tab w:val="right" w:leader="dot" w:pos="9350"/>
            </w:tabs>
            <w:rPr>
              <w:rFonts w:asciiTheme="minorHAnsi" w:hAnsiTheme="minorHAnsi"/>
              <w:noProof/>
              <w:sz w:val="22"/>
              <w:szCs w:val="22"/>
            </w:rPr>
          </w:pPr>
          <w:hyperlink w:anchor="_Toc92723713" w:history="1">
            <w:r w:rsidR="004863D8" w:rsidRPr="00BB1F0F">
              <w:rPr>
                <w:rStyle w:val="Hyperlink"/>
                <w:noProof/>
              </w:rPr>
              <w:t>Initial and Boundary Conditions</w:t>
            </w:r>
            <w:r w:rsidR="004863D8">
              <w:rPr>
                <w:noProof/>
                <w:webHidden/>
              </w:rPr>
              <w:tab/>
            </w:r>
            <w:r w:rsidR="004863D8">
              <w:rPr>
                <w:noProof/>
                <w:webHidden/>
              </w:rPr>
              <w:fldChar w:fldCharType="begin"/>
            </w:r>
            <w:r w:rsidR="004863D8">
              <w:rPr>
                <w:noProof/>
                <w:webHidden/>
              </w:rPr>
              <w:instrText xml:space="preserve"> PAGEREF _Toc92723713 \h </w:instrText>
            </w:r>
            <w:r w:rsidR="004863D8">
              <w:rPr>
                <w:noProof/>
                <w:webHidden/>
              </w:rPr>
            </w:r>
            <w:r w:rsidR="004863D8">
              <w:rPr>
                <w:noProof/>
                <w:webHidden/>
              </w:rPr>
              <w:fldChar w:fldCharType="separate"/>
            </w:r>
            <w:r w:rsidR="004863D8">
              <w:rPr>
                <w:noProof/>
                <w:webHidden/>
              </w:rPr>
              <w:t>54</w:t>
            </w:r>
            <w:r w:rsidR="004863D8">
              <w:rPr>
                <w:noProof/>
                <w:webHidden/>
              </w:rPr>
              <w:fldChar w:fldCharType="end"/>
            </w:r>
          </w:hyperlink>
        </w:p>
        <w:p w14:paraId="02E3827D" w14:textId="6DEB4F1F" w:rsidR="004863D8" w:rsidRDefault="00DF22AE">
          <w:pPr>
            <w:pStyle w:val="TOC3"/>
            <w:tabs>
              <w:tab w:val="right" w:leader="dot" w:pos="9350"/>
            </w:tabs>
            <w:rPr>
              <w:rFonts w:asciiTheme="minorHAnsi" w:hAnsiTheme="minorHAnsi"/>
              <w:noProof/>
              <w:sz w:val="22"/>
              <w:szCs w:val="22"/>
            </w:rPr>
          </w:pPr>
          <w:hyperlink w:anchor="_Toc92723714" w:history="1">
            <w:r w:rsidR="004863D8" w:rsidRPr="00BB1F0F">
              <w:rPr>
                <w:rStyle w:val="Hyperlink"/>
                <w:noProof/>
              </w:rPr>
              <w:t>Simul</w:t>
            </w:r>
            <w:r w:rsidR="004863D8" w:rsidRPr="00BB1F0F">
              <w:rPr>
                <w:rStyle w:val="Hyperlink"/>
                <w:rFonts w:cs="Times New Roman"/>
                <w:noProof/>
              </w:rPr>
              <w:t>ation and Analyses</w:t>
            </w:r>
            <w:r w:rsidR="004863D8">
              <w:rPr>
                <w:noProof/>
                <w:webHidden/>
              </w:rPr>
              <w:tab/>
            </w:r>
            <w:r w:rsidR="004863D8">
              <w:rPr>
                <w:noProof/>
                <w:webHidden/>
              </w:rPr>
              <w:fldChar w:fldCharType="begin"/>
            </w:r>
            <w:r w:rsidR="004863D8">
              <w:rPr>
                <w:noProof/>
                <w:webHidden/>
              </w:rPr>
              <w:instrText xml:space="preserve"> PAGEREF _Toc92723714 \h </w:instrText>
            </w:r>
            <w:r w:rsidR="004863D8">
              <w:rPr>
                <w:noProof/>
                <w:webHidden/>
              </w:rPr>
            </w:r>
            <w:r w:rsidR="004863D8">
              <w:rPr>
                <w:noProof/>
                <w:webHidden/>
              </w:rPr>
              <w:fldChar w:fldCharType="separate"/>
            </w:r>
            <w:r w:rsidR="004863D8">
              <w:rPr>
                <w:noProof/>
                <w:webHidden/>
              </w:rPr>
              <w:t>55</w:t>
            </w:r>
            <w:r w:rsidR="004863D8">
              <w:rPr>
                <w:noProof/>
                <w:webHidden/>
              </w:rPr>
              <w:fldChar w:fldCharType="end"/>
            </w:r>
          </w:hyperlink>
        </w:p>
        <w:p w14:paraId="6D11ACEE" w14:textId="6FCA684F" w:rsidR="004863D8" w:rsidRDefault="00DF22AE">
          <w:pPr>
            <w:pStyle w:val="TOC3"/>
            <w:tabs>
              <w:tab w:val="right" w:leader="dot" w:pos="9350"/>
            </w:tabs>
            <w:rPr>
              <w:rFonts w:asciiTheme="minorHAnsi" w:hAnsiTheme="minorHAnsi"/>
              <w:noProof/>
              <w:sz w:val="22"/>
              <w:szCs w:val="22"/>
            </w:rPr>
          </w:pPr>
          <w:hyperlink w:anchor="_Toc92723715" w:history="1">
            <w:r w:rsidR="004863D8" w:rsidRPr="00BB1F0F">
              <w:rPr>
                <w:rStyle w:val="Hyperlink"/>
                <w:noProof/>
              </w:rPr>
              <w:t>Simulation Results</w:t>
            </w:r>
            <w:r w:rsidR="004863D8">
              <w:rPr>
                <w:noProof/>
                <w:webHidden/>
              </w:rPr>
              <w:tab/>
            </w:r>
            <w:r w:rsidR="004863D8">
              <w:rPr>
                <w:noProof/>
                <w:webHidden/>
              </w:rPr>
              <w:fldChar w:fldCharType="begin"/>
            </w:r>
            <w:r w:rsidR="004863D8">
              <w:rPr>
                <w:noProof/>
                <w:webHidden/>
              </w:rPr>
              <w:instrText xml:space="preserve"> PAGEREF _Toc92723715 \h </w:instrText>
            </w:r>
            <w:r w:rsidR="004863D8">
              <w:rPr>
                <w:noProof/>
                <w:webHidden/>
              </w:rPr>
            </w:r>
            <w:r w:rsidR="004863D8">
              <w:rPr>
                <w:noProof/>
                <w:webHidden/>
              </w:rPr>
              <w:fldChar w:fldCharType="separate"/>
            </w:r>
            <w:r w:rsidR="004863D8">
              <w:rPr>
                <w:noProof/>
                <w:webHidden/>
              </w:rPr>
              <w:t>56</w:t>
            </w:r>
            <w:r w:rsidR="004863D8">
              <w:rPr>
                <w:noProof/>
                <w:webHidden/>
              </w:rPr>
              <w:fldChar w:fldCharType="end"/>
            </w:r>
          </w:hyperlink>
        </w:p>
        <w:p w14:paraId="5A241727" w14:textId="5911A8D6" w:rsidR="004863D8" w:rsidRDefault="00DF22AE">
          <w:pPr>
            <w:pStyle w:val="TOC3"/>
            <w:tabs>
              <w:tab w:val="right" w:leader="dot" w:pos="9350"/>
            </w:tabs>
            <w:rPr>
              <w:rFonts w:asciiTheme="minorHAnsi" w:hAnsiTheme="minorHAnsi"/>
              <w:noProof/>
              <w:sz w:val="22"/>
              <w:szCs w:val="22"/>
            </w:rPr>
          </w:pPr>
          <w:hyperlink w:anchor="_Toc92723716" w:history="1">
            <w:r w:rsidR="004863D8" w:rsidRPr="00BB1F0F">
              <w:rPr>
                <w:rStyle w:val="Hyperlink"/>
                <w:noProof/>
              </w:rPr>
              <w:t>Power Generation Calculations</w:t>
            </w:r>
            <w:r w:rsidR="004863D8">
              <w:rPr>
                <w:noProof/>
                <w:webHidden/>
              </w:rPr>
              <w:tab/>
            </w:r>
            <w:r w:rsidR="004863D8">
              <w:rPr>
                <w:noProof/>
                <w:webHidden/>
              </w:rPr>
              <w:fldChar w:fldCharType="begin"/>
            </w:r>
            <w:r w:rsidR="004863D8">
              <w:rPr>
                <w:noProof/>
                <w:webHidden/>
              </w:rPr>
              <w:instrText xml:space="preserve"> PAGEREF _Toc92723716 \h </w:instrText>
            </w:r>
            <w:r w:rsidR="004863D8">
              <w:rPr>
                <w:noProof/>
                <w:webHidden/>
              </w:rPr>
            </w:r>
            <w:r w:rsidR="004863D8">
              <w:rPr>
                <w:noProof/>
                <w:webHidden/>
              </w:rPr>
              <w:fldChar w:fldCharType="separate"/>
            </w:r>
            <w:r w:rsidR="004863D8">
              <w:rPr>
                <w:noProof/>
                <w:webHidden/>
              </w:rPr>
              <w:t>59</w:t>
            </w:r>
            <w:r w:rsidR="004863D8">
              <w:rPr>
                <w:noProof/>
                <w:webHidden/>
              </w:rPr>
              <w:fldChar w:fldCharType="end"/>
            </w:r>
          </w:hyperlink>
        </w:p>
        <w:p w14:paraId="35992B47" w14:textId="37BA8E07" w:rsidR="004863D8" w:rsidRDefault="00DF22AE">
          <w:pPr>
            <w:pStyle w:val="TOC1"/>
            <w:tabs>
              <w:tab w:val="right" w:leader="dot" w:pos="9350"/>
            </w:tabs>
            <w:rPr>
              <w:rFonts w:asciiTheme="minorHAnsi" w:hAnsiTheme="minorHAnsi"/>
              <w:noProof/>
              <w:sz w:val="22"/>
              <w:szCs w:val="22"/>
            </w:rPr>
          </w:pPr>
          <w:hyperlink w:anchor="_Toc92723717" w:history="1">
            <w:r w:rsidR="004863D8" w:rsidRPr="00BB1F0F">
              <w:rPr>
                <w:rStyle w:val="Hyperlink"/>
                <w:noProof/>
              </w:rPr>
              <w:t>Phase I Market Research &amp; Business Model</w:t>
            </w:r>
            <w:r w:rsidR="004863D8">
              <w:rPr>
                <w:noProof/>
                <w:webHidden/>
              </w:rPr>
              <w:tab/>
            </w:r>
            <w:r w:rsidR="004863D8">
              <w:rPr>
                <w:noProof/>
                <w:webHidden/>
              </w:rPr>
              <w:fldChar w:fldCharType="begin"/>
            </w:r>
            <w:r w:rsidR="004863D8">
              <w:rPr>
                <w:noProof/>
                <w:webHidden/>
              </w:rPr>
              <w:instrText xml:space="preserve"> PAGEREF _Toc92723717 \h </w:instrText>
            </w:r>
            <w:r w:rsidR="004863D8">
              <w:rPr>
                <w:noProof/>
                <w:webHidden/>
              </w:rPr>
            </w:r>
            <w:r w:rsidR="004863D8">
              <w:rPr>
                <w:noProof/>
                <w:webHidden/>
              </w:rPr>
              <w:fldChar w:fldCharType="separate"/>
            </w:r>
            <w:r w:rsidR="004863D8">
              <w:rPr>
                <w:noProof/>
                <w:webHidden/>
              </w:rPr>
              <w:t>62</w:t>
            </w:r>
            <w:r w:rsidR="004863D8">
              <w:rPr>
                <w:noProof/>
                <w:webHidden/>
              </w:rPr>
              <w:fldChar w:fldCharType="end"/>
            </w:r>
          </w:hyperlink>
        </w:p>
        <w:p w14:paraId="501E2326" w14:textId="7F75C5BF" w:rsidR="004863D8" w:rsidRDefault="00DF22AE">
          <w:pPr>
            <w:pStyle w:val="TOC3"/>
            <w:tabs>
              <w:tab w:val="right" w:leader="dot" w:pos="9350"/>
            </w:tabs>
            <w:rPr>
              <w:rFonts w:asciiTheme="minorHAnsi" w:hAnsiTheme="minorHAnsi"/>
              <w:noProof/>
              <w:sz w:val="22"/>
              <w:szCs w:val="22"/>
            </w:rPr>
          </w:pPr>
          <w:hyperlink w:anchor="_Toc92723718" w:history="1">
            <w:r w:rsidR="004863D8" w:rsidRPr="00BB1F0F">
              <w:rPr>
                <w:rStyle w:val="Hyperlink"/>
                <w:noProof/>
              </w:rPr>
              <w:t>Economic Model</w:t>
            </w:r>
            <w:r w:rsidR="004863D8">
              <w:rPr>
                <w:noProof/>
                <w:webHidden/>
              </w:rPr>
              <w:tab/>
            </w:r>
            <w:r w:rsidR="004863D8">
              <w:rPr>
                <w:noProof/>
                <w:webHidden/>
              </w:rPr>
              <w:fldChar w:fldCharType="begin"/>
            </w:r>
            <w:r w:rsidR="004863D8">
              <w:rPr>
                <w:noProof/>
                <w:webHidden/>
              </w:rPr>
              <w:instrText xml:space="preserve"> PAGEREF _Toc92723718 \h </w:instrText>
            </w:r>
            <w:r w:rsidR="004863D8">
              <w:rPr>
                <w:noProof/>
                <w:webHidden/>
              </w:rPr>
            </w:r>
            <w:r w:rsidR="004863D8">
              <w:rPr>
                <w:noProof/>
                <w:webHidden/>
              </w:rPr>
              <w:fldChar w:fldCharType="separate"/>
            </w:r>
            <w:r w:rsidR="004863D8">
              <w:rPr>
                <w:noProof/>
                <w:webHidden/>
              </w:rPr>
              <w:t>63</w:t>
            </w:r>
            <w:r w:rsidR="004863D8">
              <w:rPr>
                <w:noProof/>
                <w:webHidden/>
              </w:rPr>
              <w:fldChar w:fldCharType="end"/>
            </w:r>
          </w:hyperlink>
        </w:p>
        <w:p w14:paraId="2F375946" w14:textId="202F13A7" w:rsidR="004863D8" w:rsidRDefault="00DF22AE">
          <w:pPr>
            <w:pStyle w:val="TOC3"/>
            <w:tabs>
              <w:tab w:val="right" w:leader="dot" w:pos="9350"/>
            </w:tabs>
            <w:rPr>
              <w:rFonts w:asciiTheme="minorHAnsi" w:hAnsiTheme="minorHAnsi"/>
              <w:noProof/>
              <w:sz w:val="22"/>
              <w:szCs w:val="22"/>
            </w:rPr>
          </w:pPr>
          <w:hyperlink w:anchor="_Toc92723719" w:history="1">
            <w:r w:rsidR="004863D8" w:rsidRPr="00BB1F0F">
              <w:rPr>
                <w:rStyle w:val="Hyperlink"/>
                <w:noProof/>
              </w:rPr>
              <w:t>Team for Phase II</w:t>
            </w:r>
            <w:r w:rsidR="004863D8">
              <w:rPr>
                <w:noProof/>
                <w:webHidden/>
              </w:rPr>
              <w:tab/>
            </w:r>
            <w:r w:rsidR="004863D8">
              <w:rPr>
                <w:noProof/>
                <w:webHidden/>
              </w:rPr>
              <w:fldChar w:fldCharType="begin"/>
            </w:r>
            <w:r w:rsidR="004863D8">
              <w:rPr>
                <w:noProof/>
                <w:webHidden/>
              </w:rPr>
              <w:instrText xml:space="preserve"> PAGEREF _Toc92723719 \h </w:instrText>
            </w:r>
            <w:r w:rsidR="004863D8">
              <w:rPr>
                <w:noProof/>
                <w:webHidden/>
              </w:rPr>
            </w:r>
            <w:r w:rsidR="004863D8">
              <w:rPr>
                <w:noProof/>
                <w:webHidden/>
              </w:rPr>
              <w:fldChar w:fldCharType="separate"/>
            </w:r>
            <w:r w:rsidR="004863D8">
              <w:rPr>
                <w:noProof/>
                <w:webHidden/>
              </w:rPr>
              <w:t>64</w:t>
            </w:r>
            <w:r w:rsidR="004863D8">
              <w:rPr>
                <w:noProof/>
                <w:webHidden/>
              </w:rPr>
              <w:fldChar w:fldCharType="end"/>
            </w:r>
          </w:hyperlink>
        </w:p>
        <w:p w14:paraId="79689E8E" w14:textId="4927E60A" w:rsidR="004863D8" w:rsidRDefault="00DF22AE">
          <w:pPr>
            <w:pStyle w:val="TOC3"/>
            <w:tabs>
              <w:tab w:val="right" w:leader="dot" w:pos="9350"/>
            </w:tabs>
            <w:rPr>
              <w:rFonts w:asciiTheme="minorHAnsi" w:hAnsiTheme="minorHAnsi"/>
              <w:noProof/>
              <w:sz w:val="22"/>
              <w:szCs w:val="22"/>
            </w:rPr>
          </w:pPr>
          <w:hyperlink w:anchor="_Toc92723720" w:history="1">
            <w:r w:rsidR="004863D8" w:rsidRPr="00BB1F0F">
              <w:rPr>
                <w:rStyle w:val="Hyperlink"/>
                <w:noProof/>
              </w:rPr>
              <w:t>Additional Custom market Research</w:t>
            </w:r>
            <w:r w:rsidR="004863D8">
              <w:rPr>
                <w:noProof/>
                <w:webHidden/>
              </w:rPr>
              <w:tab/>
            </w:r>
            <w:r w:rsidR="004863D8">
              <w:rPr>
                <w:noProof/>
                <w:webHidden/>
              </w:rPr>
              <w:fldChar w:fldCharType="begin"/>
            </w:r>
            <w:r w:rsidR="004863D8">
              <w:rPr>
                <w:noProof/>
                <w:webHidden/>
              </w:rPr>
              <w:instrText xml:space="preserve"> PAGEREF _Toc92723720 \h </w:instrText>
            </w:r>
            <w:r w:rsidR="004863D8">
              <w:rPr>
                <w:noProof/>
                <w:webHidden/>
              </w:rPr>
            </w:r>
            <w:r w:rsidR="004863D8">
              <w:rPr>
                <w:noProof/>
                <w:webHidden/>
              </w:rPr>
              <w:fldChar w:fldCharType="separate"/>
            </w:r>
            <w:r w:rsidR="004863D8">
              <w:rPr>
                <w:noProof/>
                <w:webHidden/>
              </w:rPr>
              <w:t>65</w:t>
            </w:r>
            <w:r w:rsidR="004863D8">
              <w:rPr>
                <w:noProof/>
                <w:webHidden/>
              </w:rPr>
              <w:fldChar w:fldCharType="end"/>
            </w:r>
          </w:hyperlink>
        </w:p>
        <w:p w14:paraId="3D979C68" w14:textId="0B02D793" w:rsidR="004863D8" w:rsidRDefault="00DF22AE">
          <w:pPr>
            <w:pStyle w:val="TOC1"/>
            <w:tabs>
              <w:tab w:val="right" w:leader="dot" w:pos="9350"/>
            </w:tabs>
            <w:rPr>
              <w:rFonts w:asciiTheme="minorHAnsi" w:hAnsiTheme="minorHAnsi"/>
              <w:noProof/>
              <w:sz w:val="22"/>
              <w:szCs w:val="22"/>
            </w:rPr>
          </w:pPr>
          <w:hyperlink w:anchor="_Toc92723721" w:history="1">
            <w:r w:rsidR="004863D8" w:rsidRPr="00BB1F0F">
              <w:rPr>
                <w:rStyle w:val="Hyperlink"/>
                <w:noProof/>
              </w:rPr>
              <w:t>Lessons Learned</w:t>
            </w:r>
            <w:r w:rsidR="004863D8">
              <w:rPr>
                <w:noProof/>
                <w:webHidden/>
              </w:rPr>
              <w:tab/>
            </w:r>
            <w:r w:rsidR="004863D8">
              <w:rPr>
                <w:noProof/>
                <w:webHidden/>
              </w:rPr>
              <w:fldChar w:fldCharType="begin"/>
            </w:r>
            <w:r w:rsidR="004863D8">
              <w:rPr>
                <w:noProof/>
                <w:webHidden/>
              </w:rPr>
              <w:instrText xml:space="preserve"> PAGEREF _Toc92723721 \h </w:instrText>
            </w:r>
            <w:r w:rsidR="004863D8">
              <w:rPr>
                <w:noProof/>
                <w:webHidden/>
              </w:rPr>
            </w:r>
            <w:r w:rsidR="004863D8">
              <w:rPr>
                <w:noProof/>
                <w:webHidden/>
              </w:rPr>
              <w:fldChar w:fldCharType="separate"/>
            </w:r>
            <w:r w:rsidR="004863D8">
              <w:rPr>
                <w:noProof/>
                <w:webHidden/>
              </w:rPr>
              <w:t>65</w:t>
            </w:r>
            <w:r w:rsidR="004863D8">
              <w:rPr>
                <w:noProof/>
                <w:webHidden/>
              </w:rPr>
              <w:fldChar w:fldCharType="end"/>
            </w:r>
          </w:hyperlink>
        </w:p>
        <w:p w14:paraId="7C580E21" w14:textId="0F047264" w:rsidR="004863D8" w:rsidRDefault="00DF22AE">
          <w:pPr>
            <w:pStyle w:val="TOC1"/>
            <w:tabs>
              <w:tab w:val="right" w:leader="dot" w:pos="9350"/>
            </w:tabs>
            <w:rPr>
              <w:rFonts w:asciiTheme="minorHAnsi" w:hAnsiTheme="minorHAnsi"/>
              <w:noProof/>
              <w:sz w:val="22"/>
              <w:szCs w:val="22"/>
            </w:rPr>
          </w:pPr>
          <w:hyperlink w:anchor="_Toc92723722" w:history="1">
            <w:r w:rsidR="004863D8" w:rsidRPr="00BB1F0F">
              <w:rPr>
                <w:rStyle w:val="Hyperlink"/>
                <w:noProof/>
              </w:rPr>
              <w:t>Conclusion</w:t>
            </w:r>
            <w:r w:rsidR="004863D8">
              <w:rPr>
                <w:noProof/>
                <w:webHidden/>
              </w:rPr>
              <w:tab/>
            </w:r>
            <w:r w:rsidR="004863D8">
              <w:rPr>
                <w:noProof/>
                <w:webHidden/>
              </w:rPr>
              <w:fldChar w:fldCharType="begin"/>
            </w:r>
            <w:r w:rsidR="004863D8">
              <w:rPr>
                <w:noProof/>
                <w:webHidden/>
              </w:rPr>
              <w:instrText xml:space="preserve"> PAGEREF _Toc92723722 \h </w:instrText>
            </w:r>
            <w:r w:rsidR="004863D8">
              <w:rPr>
                <w:noProof/>
                <w:webHidden/>
              </w:rPr>
            </w:r>
            <w:r w:rsidR="004863D8">
              <w:rPr>
                <w:noProof/>
                <w:webHidden/>
              </w:rPr>
              <w:fldChar w:fldCharType="separate"/>
            </w:r>
            <w:r w:rsidR="004863D8">
              <w:rPr>
                <w:noProof/>
                <w:webHidden/>
              </w:rPr>
              <w:t>67</w:t>
            </w:r>
            <w:r w:rsidR="004863D8">
              <w:rPr>
                <w:noProof/>
                <w:webHidden/>
              </w:rPr>
              <w:fldChar w:fldCharType="end"/>
            </w:r>
          </w:hyperlink>
        </w:p>
        <w:p w14:paraId="59230BB6" w14:textId="34B35B8A" w:rsidR="004863D8" w:rsidRDefault="00DF22AE">
          <w:pPr>
            <w:pStyle w:val="TOC1"/>
            <w:tabs>
              <w:tab w:val="right" w:leader="dot" w:pos="9350"/>
            </w:tabs>
            <w:rPr>
              <w:rFonts w:asciiTheme="minorHAnsi" w:hAnsiTheme="minorHAnsi"/>
              <w:noProof/>
              <w:sz w:val="22"/>
              <w:szCs w:val="22"/>
            </w:rPr>
          </w:pPr>
          <w:hyperlink w:anchor="_Toc92723723" w:history="1">
            <w:r w:rsidR="004863D8" w:rsidRPr="00BB1F0F">
              <w:rPr>
                <w:rStyle w:val="Hyperlink"/>
                <w:noProof/>
              </w:rPr>
              <w:t>References</w:t>
            </w:r>
            <w:r w:rsidR="004863D8">
              <w:rPr>
                <w:noProof/>
                <w:webHidden/>
              </w:rPr>
              <w:tab/>
            </w:r>
            <w:r w:rsidR="004863D8">
              <w:rPr>
                <w:noProof/>
                <w:webHidden/>
              </w:rPr>
              <w:fldChar w:fldCharType="begin"/>
            </w:r>
            <w:r w:rsidR="004863D8">
              <w:rPr>
                <w:noProof/>
                <w:webHidden/>
              </w:rPr>
              <w:instrText xml:space="preserve"> PAGEREF _Toc92723723 \h </w:instrText>
            </w:r>
            <w:r w:rsidR="004863D8">
              <w:rPr>
                <w:noProof/>
                <w:webHidden/>
              </w:rPr>
            </w:r>
            <w:r w:rsidR="004863D8">
              <w:rPr>
                <w:noProof/>
                <w:webHidden/>
              </w:rPr>
              <w:fldChar w:fldCharType="separate"/>
            </w:r>
            <w:r w:rsidR="004863D8">
              <w:rPr>
                <w:noProof/>
                <w:webHidden/>
              </w:rPr>
              <w:t>68</w:t>
            </w:r>
            <w:r w:rsidR="004863D8">
              <w:rPr>
                <w:noProof/>
                <w:webHidden/>
              </w:rPr>
              <w:fldChar w:fldCharType="end"/>
            </w:r>
          </w:hyperlink>
        </w:p>
        <w:p w14:paraId="30852B8C" w14:textId="002A6DBA" w:rsidR="004863D8" w:rsidRDefault="00DF22AE">
          <w:pPr>
            <w:pStyle w:val="TOC1"/>
            <w:tabs>
              <w:tab w:val="right" w:leader="dot" w:pos="9350"/>
            </w:tabs>
            <w:rPr>
              <w:rFonts w:asciiTheme="minorHAnsi" w:hAnsiTheme="minorHAnsi"/>
              <w:noProof/>
              <w:sz w:val="22"/>
              <w:szCs w:val="22"/>
            </w:rPr>
          </w:pPr>
          <w:hyperlink w:anchor="_Toc92723724" w:history="1">
            <w:r w:rsidR="004863D8" w:rsidRPr="00BB1F0F">
              <w:rPr>
                <w:rStyle w:val="Hyperlink"/>
                <w:noProof/>
              </w:rPr>
              <w:t>Appendices</w:t>
            </w:r>
            <w:r w:rsidR="004863D8">
              <w:rPr>
                <w:noProof/>
                <w:webHidden/>
              </w:rPr>
              <w:tab/>
            </w:r>
            <w:r w:rsidR="004863D8">
              <w:rPr>
                <w:noProof/>
                <w:webHidden/>
              </w:rPr>
              <w:fldChar w:fldCharType="begin"/>
            </w:r>
            <w:r w:rsidR="004863D8">
              <w:rPr>
                <w:noProof/>
                <w:webHidden/>
              </w:rPr>
              <w:instrText xml:space="preserve"> PAGEREF _Toc92723724 \h </w:instrText>
            </w:r>
            <w:r w:rsidR="004863D8">
              <w:rPr>
                <w:noProof/>
                <w:webHidden/>
              </w:rPr>
            </w:r>
            <w:r w:rsidR="004863D8">
              <w:rPr>
                <w:noProof/>
                <w:webHidden/>
              </w:rPr>
              <w:fldChar w:fldCharType="separate"/>
            </w:r>
            <w:r w:rsidR="004863D8">
              <w:rPr>
                <w:noProof/>
                <w:webHidden/>
              </w:rPr>
              <w:t>69</w:t>
            </w:r>
            <w:r w:rsidR="004863D8">
              <w:rPr>
                <w:noProof/>
                <w:webHidden/>
              </w:rPr>
              <w:fldChar w:fldCharType="end"/>
            </w:r>
          </w:hyperlink>
        </w:p>
        <w:p w14:paraId="373AADC4" w14:textId="7FE458F2" w:rsidR="005B6995" w:rsidRDefault="005B6995">
          <w:r>
            <w:rPr>
              <w:b/>
              <w:bCs/>
              <w:noProof/>
            </w:rPr>
            <w:fldChar w:fldCharType="end"/>
          </w:r>
        </w:p>
      </w:sdtContent>
    </w:sdt>
    <w:p w14:paraId="495FAE0B" w14:textId="029B1799" w:rsidR="005B6995" w:rsidRDefault="005B6995">
      <w:pPr>
        <w:spacing w:before="0" w:after="160" w:line="259" w:lineRule="auto"/>
        <w:jc w:val="left"/>
      </w:pPr>
      <w:r>
        <w:br w:type="page"/>
      </w:r>
    </w:p>
    <w:p w14:paraId="2D5E6D75" w14:textId="71FE71C6" w:rsidR="00B36358" w:rsidRPr="009F6C13" w:rsidRDefault="00B36358" w:rsidP="00736793">
      <w:pPr>
        <w:pStyle w:val="Footer"/>
        <w:rPr>
          <w:rStyle w:val="Heading1Char"/>
        </w:rPr>
      </w:pPr>
      <w:bookmarkStart w:id="1" w:name="_Toc92723683"/>
      <w:r w:rsidRPr="009F6C13">
        <w:rPr>
          <w:rStyle w:val="Heading1Char"/>
        </w:rPr>
        <w:lastRenderedPageBreak/>
        <w:t>Project Overview</w:t>
      </w:r>
      <w:bookmarkEnd w:id="1"/>
    </w:p>
    <w:p w14:paraId="1A99FAF9" w14:textId="131526EF" w:rsidR="00B36358" w:rsidRDefault="00B36358" w:rsidP="00B36358">
      <w:pPr>
        <w:spacing w:line="240" w:lineRule="auto"/>
        <w:rPr>
          <w:rFonts w:cs="Times New Roman"/>
          <w:szCs w:val="24"/>
        </w:rPr>
      </w:pPr>
      <w:r w:rsidRPr="003D38EC">
        <w:rPr>
          <w:rFonts w:cs="Times New Roman"/>
          <w:szCs w:val="24"/>
        </w:rPr>
        <w:t>Th</w:t>
      </w:r>
      <w:r>
        <w:rPr>
          <w:rFonts w:cs="Times New Roman"/>
          <w:szCs w:val="24"/>
        </w:rPr>
        <w:t>e phase I</w:t>
      </w:r>
      <w:r w:rsidRPr="003D38EC">
        <w:rPr>
          <w:rFonts w:cs="Times New Roman"/>
          <w:szCs w:val="24"/>
        </w:rPr>
        <w:t xml:space="preserve"> research </w:t>
      </w:r>
      <w:r>
        <w:rPr>
          <w:rFonts w:cs="Times New Roman"/>
          <w:szCs w:val="24"/>
        </w:rPr>
        <w:t xml:space="preserve">on </w:t>
      </w:r>
      <w:r w:rsidR="00932EAE">
        <w:rPr>
          <w:rFonts w:cs="Times New Roman"/>
          <w:szCs w:val="24"/>
        </w:rPr>
        <w:t xml:space="preserve">the </w:t>
      </w:r>
      <w:r w:rsidR="00932EAE" w:rsidRPr="00932EAE">
        <w:rPr>
          <w:rFonts w:cs="Times New Roman"/>
          <w:szCs w:val="24"/>
        </w:rPr>
        <w:t xml:space="preserve">Feasibility </w:t>
      </w:r>
      <w:proofErr w:type="gramStart"/>
      <w:r w:rsidR="00932EAE" w:rsidRPr="00932EAE">
        <w:rPr>
          <w:rFonts w:cs="Times New Roman"/>
          <w:szCs w:val="24"/>
        </w:rPr>
        <w:t>Of</w:t>
      </w:r>
      <w:proofErr w:type="gramEnd"/>
      <w:r w:rsidR="00932EAE" w:rsidRPr="00932EAE">
        <w:rPr>
          <w:rFonts w:cs="Times New Roman"/>
          <w:szCs w:val="24"/>
        </w:rPr>
        <w:t xml:space="preserve"> Storing Heat In The Subsurface For Flexible Electricity Generation</w:t>
      </w:r>
      <w:r>
        <w:rPr>
          <w:rFonts w:cs="Times New Roman"/>
          <w:szCs w:val="24"/>
        </w:rPr>
        <w:t xml:space="preserve"> </w:t>
      </w:r>
      <w:r w:rsidRPr="003D38EC">
        <w:rPr>
          <w:rFonts w:cs="Times New Roman"/>
          <w:szCs w:val="24"/>
        </w:rPr>
        <w:t xml:space="preserve">project focused on the characterization of subsurface thermal properties of the subsurface in Illinois to investigate the feasibility of advanced heat storage approach for electricity generation via existing wells to support grid flexibility. The major goal of this project </w:t>
      </w:r>
      <w:r>
        <w:rPr>
          <w:rFonts w:cs="Times New Roman"/>
          <w:szCs w:val="24"/>
        </w:rPr>
        <w:t>wa</w:t>
      </w:r>
      <w:r w:rsidRPr="003D38EC">
        <w:rPr>
          <w:rFonts w:cs="Times New Roman"/>
          <w:szCs w:val="24"/>
        </w:rPr>
        <w:t xml:space="preserve">s aligned with the Advanced Energy Storage Initiative (AESI) that focuses on research and development that improves flexibility and grid services, thereby cost-effectively improving (electric grid) reliability. Using existing oil and gas wells is appealing and can help improve the cost competitiveness of electricity generated from geothermal power plants. However, the major challenge is to determine the characteristics and suitability of the wells for thermal storage. Many wells across the USA are owned by private parties and were constructed many years ago and there is little information on their productivity or reasons why they were abandoned. Moreover, identifying the specific characteristics of wells for suitability for thermal storage needs to be investigated. </w:t>
      </w:r>
    </w:p>
    <w:p w14:paraId="203DD14A" w14:textId="2FFC9D39" w:rsidR="00B36358" w:rsidRPr="005F7B99" w:rsidRDefault="00B36358" w:rsidP="00B36358">
      <w:pPr>
        <w:pStyle w:val="ListParagraph"/>
        <w:spacing w:after="0" w:line="240" w:lineRule="auto"/>
        <w:ind w:left="0"/>
        <w:rPr>
          <w:rFonts w:cs="Times New Roman"/>
          <w:szCs w:val="24"/>
        </w:rPr>
      </w:pPr>
      <w:r w:rsidRPr="005F7B99">
        <w:rPr>
          <w:rFonts w:cs="Times New Roman"/>
          <w:szCs w:val="24"/>
        </w:rPr>
        <w:t xml:space="preserve">A recent report by the </w:t>
      </w:r>
      <w:proofErr w:type="spellStart"/>
      <w:r w:rsidRPr="005F7B99">
        <w:rPr>
          <w:rFonts w:cs="Times New Roman"/>
          <w:szCs w:val="24"/>
        </w:rPr>
        <w:t>DrillingInfo</w:t>
      </w:r>
      <w:proofErr w:type="spellEnd"/>
      <w:r w:rsidRPr="005F7B99">
        <w:rPr>
          <w:rFonts w:cs="Times New Roman"/>
          <w:szCs w:val="24"/>
        </w:rPr>
        <w:t xml:space="preserve"> reported around 3.6 million abandoned wells, of which 69% are unplugged. We are proposing that these wells can be utilized for advanced geothermal energy storage (AGES) systems in subsurface formations to generate electricity. This approach involves collecting heat from renewable or industrial sources at the surface and injecting it into the existing wells to create a sustainable and artificial geothermal underground reservoir. The conceptual schematic of an AGES system is shown in</w:t>
      </w:r>
      <w:r w:rsidR="00B76204">
        <w:rPr>
          <w:rFonts w:cs="Times New Roman"/>
          <w:szCs w:val="24"/>
        </w:rPr>
        <w:t xml:space="preserve"> </w:t>
      </w:r>
      <w:r w:rsidR="00B76204">
        <w:rPr>
          <w:rFonts w:cs="Times New Roman"/>
          <w:szCs w:val="24"/>
        </w:rPr>
        <w:fldChar w:fldCharType="begin"/>
      </w:r>
      <w:r w:rsidR="00B76204">
        <w:rPr>
          <w:rFonts w:cs="Times New Roman"/>
          <w:szCs w:val="24"/>
        </w:rPr>
        <w:instrText xml:space="preserve"> REF _Ref71539289 \h </w:instrText>
      </w:r>
      <w:r w:rsidR="00B76204">
        <w:rPr>
          <w:rFonts w:cs="Times New Roman"/>
          <w:szCs w:val="24"/>
        </w:rPr>
      </w:r>
      <w:r w:rsidR="00B76204">
        <w:rPr>
          <w:rFonts w:cs="Times New Roman"/>
          <w:szCs w:val="24"/>
        </w:rPr>
        <w:fldChar w:fldCharType="separate"/>
      </w:r>
      <w:r w:rsidR="004863D8">
        <w:t xml:space="preserve">Figure </w:t>
      </w:r>
      <w:r w:rsidR="004863D8">
        <w:rPr>
          <w:noProof/>
        </w:rPr>
        <w:t>1</w:t>
      </w:r>
      <w:r w:rsidR="00B76204">
        <w:rPr>
          <w:rFonts w:cs="Times New Roman"/>
          <w:szCs w:val="24"/>
        </w:rPr>
        <w:fldChar w:fldCharType="end"/>
      </w:r>
      <w:r w:rsidRPr="005F7B99">
        <w:rPr>
          <w:rFonts w:cs="Times New Roman"/>
          <w:szCs w:val="24"/>
        </w:rPr>
        <w:t xml:space="preserve">. The system involves multiple wells to inject and extract heat into/from geological formations and the magnitude of the injection depends on the heat availability from the surface infrastructure, which is shown as heat exchanger in Figure 1. The heat exchanger for instance, can be replaced with a solar array system coupled with the organic Rankine cycle geothermal generator. The main objective of this approach is to store the heat and increase the temperature of the existing reservoir sufficiently so that the extraction temperatures are enough to generate electricity, or optimally for direct heating and cooling. Identifying and converting appropriate oil and gas wells to geothermal sources of clean energy, prior to abandonment, has many advantages. </w:t>
      </w:r>
      <w:r w:rsidR="00C22455">
        <w:rPr>
          <w:rFonts w:cs="Times New Roman"/>
          <w:szCs w:val="24"/>
        </w:rPr>
        <w:t>In addition to</w:t>
      </w:r>
      <w:r w:rsidRPr="005F7B99">
        <w:rPr>
          <w:rFonts w:cs="Times New Roman"/>
          <w:szCs w:val="24"/>
        </w:rPr>
        <w:t xml:space="preserve"> protecting the environment, additional revenue streams from geothermal energy can be generated for many years. Despite the potential and numerous advantages, the</w:t>
      </w:r>
      <w:r w:rsidR="00A61946">
        <w:rPr>
          <w:rFonts w:cs="Times New Roman"/>
          <w:szCs w:val="24"/>
        </w:rPr>
        <w:t xml:space="preserve"> existing</w:t>
      </w:r>
      <w:r w:rsidRPr="005F7B99">
        <w:rPr>
          <w:rFonts w:cs="Times New Roman"/>
          <w:szCs w:val="24"/>
        </w:rPr>
        <w:t xml:space="preserve"> studies have focused on only hypothetical scenarios except for a few projects in France and United Kingdom. There is a need for a full-scale demonstration, using available field measurements and modeling data to investigate the feasibility of generating electricity by injecting heat into the geothermal </w:t>
      </w:r>
      <w:r w:rsidR="00441C30">
        <w:rPr>
          <w:rFonts w:cs="Times New Roman"/>
          <w:szCs w:val="24"/>
        </w:rPr>
        <w:t xml:space="preserve">storage </w:t>
      </w:r>
      <w:r w:rsidRPr="005F7B99">
        <w:rPr>
          <w:rFonts w:cs="Times New Roman"/>
          <w:szCs w:val="24"/>
        </w:rPr>
        <w:t>reservoir.</w:t>
      </w:r>
    </w:p>
    <w:p w14:paraId="7E92CB83" w14:textId="77777777" w:rsidR="00B36358" w:rsidRPr="005F7B99" w:rsidRDefault="00B36358" w:rsidP="00B36358">
      <w:pPr>
        <w:pStyle w:val="ListParagraph"/>
        <w:spacing w:after="0" w:line="240" w:lineRule="auto"/>
        <w:ind w:left="0" w:firstLine="720"/>
        <w:rPr>
          <w:rFonts w:cs="Times New Roman"/>
          <w:szCs w:val="24"/>
        </w:rPr>
      </w:pPr>
    </w:p>
    <w:p w14:paraId="48286196" w14:textId="77777777" w:rsidR="00B76204" w:rsidRDefault="00B36358" w:rsidP="00B76204">
      <w:pPr>
        <w:keepNext/>
        <w:spacing w:after="0" w:line="240" w:lineRule="auto"/>
      </w:pPr>
      <w:r w:rsidRPr="005F7B99">
        <w:rPr>
          <w:rFonts w:eastAsia="Calibri" w:cs="Times New Roman"/>
          <w:noProof/>
          <w:szCs w:val="24"/>
        </w:rPr>
        <w:lastRenderedPageBreak/>
        <w:drawing>
          <wp:inline distT="0" distB="0" distL="0" distR="0" wp14:anchorId="1278B7FD" wp14:editId="630C09B7">
            <wp:extent cx="3157268" cy="1960860"/>
            <wp:effectExtent l="0" t="0" r="508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rotWithShape="1">
                    <a:blip r:embed="rId12">
                      <a:extLst>
                        <a:ext uri="{28A0092B-C50C-407E-A947-70E740481C1C}">
                          <a14:useLocalDpi xmlns:a14="http://schemas.microsoft.com/office/drawing/2010/main" val="0"/>
                        </a:ext>
                      </a:extLst>
                    </a:blip>
                    <a:srcRect l="4611" t="10755" r="6798" b="10755"/>
                    <a:stretch/>
                  </pic:blipFill>
                  <pic:spPr bwMode="auto">
                    <a:xfrm>
                      <a:off x="0" y="0"/>
                      <a:ext cx="3198900" cy="1986716"/>
                    </a:xfrm>
                    <a:prstGeom prst="rect">
                      <a:avLst/>
                    </a:prstGeom>
                    <a:noFill/>
                    <a:ln>
                      <a:noFill/>
                    </a:ln>
                    <a:extLst>
                      <a:ext uri="{53640926-AAD7-44D8-BBD7-CCE9431645EC}">
                        <a14:shadowObscured xmlns:a14="http://schemas.microsoft.com/office/drawing/2010/main"/>
                      </a:ext>
                    </a:extLst>
                  </pic:spPr>
                </pic:pic>
              </a:graphicData>
            </a:graphic>
          </wp:inline>
        </w:drawing>
      </w:r>
    </w:p>
    <w:p w14:paraId="6096534E" w14:textId="09788AF7" w:rsidR="00B36358" w:rsidRDefault="00B76204" w:rsidP="00B76204">
      <w:pPr>
        <w:pStyle w:val="Caption"/>
      </w:pPr>
      <w:bookmarkStart w:id="2" w:name="_Ref71539289"/>
      <w:r>
        <w:t xml:space="preserve">Figure </w:t>
      </w:r>
      <w:fldSimple w:instr=" SEQ Figure \* ARABIC ">
        <w:r w:rsidR="004863D8">
          <w:rPr>
            <w:noProof/>
          </w:rPr>
          <w:t>1</w:t>
        </w:r>
      </w:fldSimple>
      <w:bookmarkEnd w:id="2"/>
      <w:r>
        <w:t xml:space="preserve"> – </w:t>
      </w:r>
      <w:r w:rsidRPr="003D38EC">
        <w:t>Example schematic of an advanced heat storage system</w:t>
      </w:r>
    </w:p>
    <w:p w14:paraId="1CAABCF6" w14:textId="7CA4117C" w:rsidR="00B36358" w:rsidRPr="00422358" w:rsidRDefault="00B726B0" w:rsidP="00B36358">
      <w:pPr>
        <w:spacing w:line="240" w:lineRule="auto"/>
        <w:rPr>
          <w:rFonts w:cs="Times New Roman"/>
          <w:szCs w:val="24"/>
        </w:rPr>
      </w:pPr>
      <w:r>
        <w:rPr>
          <w:rFonts w:cs="Times New Roman"/>
          <w:szCs w:val="24"/>
        </w:rPr>
        <w:t xml:space="preserve">The phase I </w:t>
      </w:r>
      <w:r w:rsidRPr="000C2695">
        <w:rPr>
          <w:rFonts w:cs="Times New Roman"/>
          <w:szCs w:val="24"/>
        </w:rPr>
        <w:t>project</w:t>
      </w:r>
      <w:r>
        <w:rPr>
          <w:rFonts w:cs="Times New Roman"/>
          <w:szCs w:val="24"/>
        </w:rPr>
        <w:t xml:space="preserve"> was focused </w:t>
      </w:r>
      <w:r w:rsidR="00441C30">
        <w:rPr>
          <w:rFonts w:cs="Times New Roman"/>
          <w:szCs w:val="24"/>
        </w:rPr>
        <w:t>on</w:t>
      </w:r>
      <w:r>
        <w:rPr>
          <w:rFonts w:cs="Times New Roman"/>
          <w:szCs w:val="24"/>
        </w:rPr>
        <w:t xml:space="preserve"> developing a process of</w:t>
      </w:r>
      <w:r w:rsidRPr="000C2695">
        <w:rPr>
          <w:rFonts w:cs="Times New Roman"/>
          <w:szCs w:val="24"/>
        </w:rPr>
        <w:t xml:space="preserve"> storing heat generated by renewable energy resources in the subsurface via existing oil and gas wells </w:t>
      </w:r>
      <w:r w:rsidR="00CA6526">
        <w:rPr>
          <w:rFonts w:cs="Times New Roman"/>
          <w:szCs w:val="24"/>
        </w:rPr>
        <w:t>for</w:t>
      </w:r>
      <w:r w:rsidRPr="000C2695">
        <w:rPr>
          <w:rFonts w:cs="Times New Roman"/>
          <w:szCs w:val="24"/>
        </w:rPr>
        <w:t xml:space="preserve"> later use for electricity generation.</w:t>
      </w:r>
      <w:r>
        <w:rPr>
          <w:rFonts w:cs="Times New Roman"/>
          <w:szCs w:val="24"/>
        </w:rPr>
        <w:t xml:space="preserve"> </w:t>
      </w:r>
      <w:r w:rsidR="004F42BD">
        <w:rPr>
          <w:rFonts w:cs="Times New Roman"/>
          <w:szCs w:val="24"/>
        </w:rPr>
        <w:t xml:space="preserve">To this end, </w:t>
      </w:r>
      <w:r w:rsidR="00422358">
        <w:rPr>
          <w:rFonts w:cs="Times New Roman"/>
          <w:szCs w:val="24"/>
        </w:rPr>
        <w:t>t</w:t>
      </w:r>
      <w:r w:rsidR="00B36358">
        <w:rPr>
          <w:rFonts w:cs="Times New Roman"/>
          <w:szCs w:val="24"/>
        </w:rPr>
        <w:t>h</w:t>
      </w:r>
      <w:r w:rsidR="00B36358" w:rsidRPr="0042230A">
        <w:rPr>
          <w:rFonts w:cs="Times New Roman"/>
          <w:szCs w:val="24"/>
        </w:rPr>
        <w:t xml:space="preserve">e Phase I field test </w:t>
      </w:r>
      <w:r>
        <w:rPr>
          <w:rFonts w:cs="Times New Roman"/>
          <w:szCs w:val="24"/>
        </w:rPr>
        <w:t>investigated</w:t>
      </w:r>
      <w:r w:rsidR="00B36358" w:rsidRPr="0042230A">
        <w:rPr>
          <w:rFonts w:cs="Times New Roman"/>
          <w:szCs w:val="24"/>
          <w:lang w:val="en"/>
        </w:rPr>
        <w:t xml:space="preserve"> the heat storage and hydrogeological characteristics of subsurface reservoirs in the Illinois Basin</w:t>
      </w:r>
      <w:r w:rsidR="00B36358">
        <w:rPr>
          <w:rFonts w:cs="Times New Roman"/>
          <w:szCs w:val="24"/>
          <w:lang w:val="en"/>
        </w:rPr>
        <w:t xml:space="preserve">. </w:t>
      </w:r>
      <w:r w:rsidR="00422358">
        <w:rPr>
          <w:rFonts w:cs="Times New Roman"/>
          <w:szCs w:val="24"/>
        </w:rPr>
        <w:t>T</w:t>
      </w:r>
      <w:r w:rsidR="00422358" w:rsidRPr="003B2EBB">
        <w:rPr>
          <w:rFonts w:cs="Times New Roman"/>
          <w:szCs w:val="24"/>
        </w:rPr>
        <w:t xml:space="preserve">he project team </w:t>
      </w:r>
      <w:r w:rsidR="00422358">
        <w:rPr>
          <w:rFonts w:cs="Times New Roman"/>
          <w:szCs w:val="24"/>
        </w:rPr>
        <w:t>performed preliminary analyses to determine the thermal properties of the subsurface using data obtained from existing wells in the Illinois Basin. The project team had access to over a decade of high-resolution Fiber Optic temperature data from another DOE-funded (</w:t>
      </w:r>
      <w:r w:rsidR="00422358" w:rsidRPr="00440B69">
        <w:rPr>
          <w:rFonts w:cs="Times New Roman"/>
          <w:szCs w:val="24"/>
        </w:rPr>
        <w:t>FC26‐05NT42588</w:t>
      </w:r>
      <w:r w:rsidR="00422358">
        <w:rPr>
          <w:rFonts w:cs="Times New Roman"/>
          <w:szCs w:val="24"/>
        </w:rPr>
        <w:t xml:space="preserve">) project, the Illinois Basin Decatur Project (IBDP). The distributed temperature data used temperature perturbations from that project and the </w:t>
      </w:r>
      <w:r w:rsidR="004F28A2">
        <w:rPr>
          <w:rFonts w:cs="Times New Roman"/>
          <w:szCs w:val="24"/>
        </w:rPr>
        <w:t>highly dense</w:t>
      </w:r>
      <w:r w:rsidR="00422358">
        <w:rPr>
          <w:rFonts w:cs="Times New Roman"/>
          <w:szCs w:val="24"/>
        </w:rPr>
        <w:t xml:space="preserve"> well logs data set and geologic models already created to help classify high-potential geothermal reservoir candidates in the basin</w:t>
      </w:r>
      <w:r w:rsidR="00B36358">
        <w:rPr>
          <w:rFonts w:cs="Times New Roman"/>
          <w:szCs w:val="24"/>
          <w:lang w:val="en"/>
        </w:rPr>
        <w:t xml:space="preserve">. The team </w:t>
      </w:r>
      <w:r w:rsidR="00B36358">
        <w:rPr>
          <w:rFonts w:cs="Times New Roman"/>
          <w:szCs w:val="24"/>
        </w:rPr>
        <w:t xml:space="preserve">performed modeling and simulation on the identified reservoir to </w:t>
      </w:r>
      <w:r w:rsidR="00B36358" w:rsidRPr="003B2EBB">
        <w:rPr>
          <w:rFonts w:cs="Times New Roman"/>
          <w:szCs w:val="24"/>
        </w:rPr>
        <w:t xml:space="preserve">evaluate the </w:t>
      </w:r>
      <w:r w:rsidR="00B36358">
        <w:rPr>
          <w:rFonts w:cs="Times New Roman"/>
          <w:szCs w:val="24"/>
        </w:rPr>
        <w:t>heat</w:t>
      </w:r>
      <w:r w:rsidR="00B36358" w:rsidRPr="003B2EBB">
        <w:rPr>
          <w:rFonts w:cs="Times New Roman"/>
          <w:szCs w:val="24"/>
        </w:rPr>
        <w:t xml:space="preserve"> losses of returning fluids during heat extraction</w:t>
      </w:r>
      <w:r w:rsidR="00B36358">
        <w:rPr>
          <w:rFonts w:cs="Times New Roman"/>
          <w:szCs w:val="24"/>
          <w:lang w:val="en"/>
        </w:rPr>
        <w:t xml:space="preserve">. The ideal reservoir response </w:t>
      </w:r>
      <w:r w:rsidR="00B36358" w:rsidRPr="003B2EBB">
        <w:rPr>
          <w:rFonts w:cs="Times New Roman"/>
          <w:szCs w:val="24"/>
        </w:rPr>
        <w:t xml:space="preserve">to heat injection </w:t>
      </w:r>
      <w:r w:rsidR="00B36358">
        <w:rPr>
          <w:rFonts w:cs="Times New Roman"/>
          <w:szCs w:val="24"/>
        </w:rPr>
        <w:t xml:space="preserve">was evaluated </w:t>
      </w:r>
      <w:r w:rsidR="00B36358" w:rsidRPr="003B2EBB">
        <w:rPr>
          <w:rFonts w:cs="Times New Roman"/>
          <w:szCs w:val="24"/>
        </w:rPr>
        <w:t>for determining the evolution of temperature profiles and</w:t>
      </w:r>
      <w:r w:rsidR="00B36358">
        <w:rPr>
          <w:rFonts w:cs="Times New Roman"/>
          <w:szCs w:val="24"/>
        </w:rPr>
        <w:t xml:space="preserve"> </w:t>
      </w:r>
      <w:r w:rsidR="00B36358" w:rsidRPr="003B2EBB">
        <w:rPr>
          <w:rFonts w:cs="Times New Roman"/>
          <w:szCs w:val="24"/>
        </w:rPr>
        <w:t>heat losses over time</w:t>
      </w:r>
      <w:r w:rsidR="00B36358">
        <w:rPr>
          <w:rFonts w:cs="Times New Roman"/>
          <w:szCs w:val="24"/>
        </w:rPr>
        <w:t xml:space="preserve"> and the target reservoir/well site location for the field test was identified</w:t>
      </w:r>
      <w:r w:rsidR="00B36358">
        <w:rPr>
          <w:rFonts w:cs="Times New Roman"/>
          <w:szCs w:val="24"/>
          <w:lang w:val="en"/>
        </w:rPr>
        <w:t xml:space="preserve">. A </w:t>
      </w:r>
      <w:r w:rsidR="00B36358" w:rsidRPr="00174153">
        <w:rPr>
          <w:rFonts w:cs="Times New Roman"/>
          <w:szCs w:val="24"/>
          <w:lang w:val="en"/>
        </w:rPr>
        <w:t xml:space="preserve">small-scale field test </w:t>
      </w:r>
      <w:r w:rsidR="00B36358">
        <w:rPr>
          <w:rFonts w:cs="Times New Roman"/>
          <w:szCs w:val="24"/>
          <w:lang w:val="en"/>
        </w:rPr>
        <w:t xml:space="preserve">was designed </w:t>
      </w:r>
      <w:r w:rsidR="005673C1">
        <w:rPr>
          <w:rFonts w:cs="Times New Roman"/>
          <w:szCs w:val="24"/>
          <w:lang w:val="en"/>
        </w:rPr>
        <w:t xml:space="preserve">using </w:t>
      </w:r>
      <w:r w:rsidR="00B36358" w:rsidRPr="00174153">
        <w:rPr>
          <w:rFonts w:cs="Times New Roman"/>
          <w:szCs w:val="24"/>
          <w:lang w:val="en"/>
        </w:rPr>
        <w:t>an existing oil well to refine and calibrate the model and to begin to demonstrate the ability to navigate</w:t>
      </w:r>
      <w:r w:rsidR="005673C1">
        <w:rPr>
          <w:rFonts w:cs="Times New Roman"/>
          <w:szCs w:val="24"/>
          <w:lang w:val="en"/>
        </w:rPr>
        <w:t xml:space="preserve"> production company interface, </w:t>
      </w:r>
      <w:r w:rsidR="00B36358" w:rsidRPr="00174153">
        <w:rPr>
          <w:rFonts w:cs="Times New Roman"/>
          <w:szCs w:val="24"/>
          <w:lang w:val="en"/>
        </w:rPr>
        <w:t>permitting</w:t>
      </w:r>
      <w:r w:rsidR="005673C1">
        <w:rPr>
          <w:rFonts w:cs="Times New Roman"/>
          <w:szCs w:val="24"/>
          <w:lang w:val="en"/>
        </w:rPr>
        <w:t>,</w:t>
      </w:r>
      <w:r w:rsidR="00B36358" w:rsidRPr="00174153">
        <w:rPr>
          <w:rFonts w:cs="Times New Roman"/>
          <w:szCs w:val="24"/>
          <w:lang w:val="en"/>
        </w:rPr>
        <w:t xml:space="preserve"> and regulatory pathways necessary for the conversion of oil and gas assets towards geothermal use. The team then develop</w:t>
      </w:r>
      <w:r w:rsidR="00B36358">
        <w:rPr>
          <w:rFonts w:cs="Times New Roman"/>
          <w:szCs w:val="24"/>
          <w:lang w:val="en"/>
        </w:rPr>
        <w:t>ed</w:t>
      </w:r>
      <w:r w:rsidR="00B36358" w:rsidRPr="00174153">
        <w:rPr>
          <w:rFonts w:cs="Times New Roman"/>
          <w:szCs w:val="24"/>
          <w:lang w:val="en"/>
        </w:rPr>
        <w:t xml:space="preserve"> </w:t>
      </w:r>
      <w:r w:rsidR="005673C1">
        <w:rPr>
          <w:rFonts w:cs="Times New Roman"/>
          <w:szCs w:val="24"/>
          <w:lang w:val="en"/>
        </w:rPr>
        <w:t xml:space="preserve">preliminary </w:t>
      </w:r>
      <w:r w:rsidR="00B36358" w:rsidRPr="00174153">
        <w:rPr>
          <w:rFonts w:cs="Times New Roman"/>
          <w:szCs w:val="24"/>
          <w:lang w:val="en"/>
        </w:rPr>
        <w:t>project economics and lifecycle costs for a larger scale Phase 2 demonstration.</w:t>
      </w:r>
    </w:p>
    <w:p w14:paraId="73323CDA" w14:textId="4EC9102E" w:rsidR="00B36358" w:rsidRDefault="00B36358" w:rsidP="00DC66A9">
      <w:pPr>
        <w:spacing w:line="240" w:lineRule="auto"/>
        <w:rPr>
          <w:rFonts w:cs="Times New Roman"/>
          <w:szCs w:val="24"/>
          <w:lang w:val="en"/>
        </w:rPr>
      </w:pPr>
      <w:r>
        <w:rPr>
          <w:rFonts w:cs="Times New Roman"/>
          <w:szCs w:val="24"/>
        </w:rPr>
        <w:t>T</w:t>
      </w:r>
      <w:r w:rsidRPr="007329B6">
        <w:rPr>
          <w:rFonts w:cs="Times New Roman"/>
          <w:szCs w:val="24"/>
        </w:rPr>
        <w:t xml:space="preserve">he M. Eckleberry #4 well site </w:t>
      </w:r>
      <w:r>
        <w:rPr>
          <w:rFonts w:cs="Times New Roman"/>
          <w:szCs w:val="24"/>
        </w:rPr>
        <w:t xml:space="preserve">is </w:t>
      </w:r>
      <w:r w:rsidRPr="007329B6">
        <w:rPr>
          <w:rFonts w:cs="Times New Roman"/>
          <w:szCs w:val="24"/>
        </w:rPr>
        <w:t>in the Illinois Basin</w:t>
      </w:r>
      <w:r>
        <w:rPr>
          <w:rFonts w:cs="Times New Roman"/>
          <w:szCs w:val="24"/>
        </w:rPr>
        <w:t xml:space="preserve"> </w:t>
      </w:r>
      <w:r w:rsidR="005673C1">
        <w:rPr>
          <w:rFonts w:cs="Times New Roman"/>
          <w:szCs w:val="24"/>
        </w:rPr>
        <w:t xml:space="preserve">Northwest of Fairfield, IL </w:t>
      </w:r>
      <w:r>
        <w:rPr>
          <w:rFonts w:cs="Times New Roman"/>
          <w:szCs w:val="24"/>
        </w:rPr>
        <w:t xml:space="preserve">and the target reservoir selected was the </w:t>
      </w:r>
      <w:r w:rsidRPr="006C5A8C">
        <w:rPr>
          <w:rFonts w:cs="Times New Roman"/>
          <w:szCs w:val="24"/>
        </w:rPr>
        <w:t xml:space="preserve">Cypress Middle </w:t>
      </w:r>
      <w:r>
        <w:rPr>
          <w:rFonts w:cs="Times New Roman"/>
          <w:szCs w:val="24"/>
        </w:rPr>
        <w:t xml:space="preserve">Formation </w:t>
      </w:r>
      <w:r w:rsidRPr="006C5A8C">
        <w:rPr>
          <w:rFonts w:cs="Times New Roman"/>
          <w:szCs w:val="24"/>
        </w:rPr>
        <w:t xml:space="preserve">(Top </w:t>
      </w:r>
      <w:r>
        <w:rPr>
          <w:rFonts w:cs="Times New Roman"/>
          <w:szCs w:val="24"/>
        </w:rPr>
        <w:t xml:space="preserve">of formation at </w:t>
      </w:r>
      <w:r w:rsidRPr="006C5A8C">
        <w:rPr>
          <w:rFonts w:cs="Times New Roman"/>
          <w:szCs w:val="24"/>
        </w:rPr>
        <w:t>2,905’</w:t>
      </w:r>
      <w:r w:rsidR="002622BA">
        <w:rPr>
          <w:rFonts w:cs="Times New Roman"/>
          <w:szCs w:val="24"/>
        </w:rPr>
        <w:t xml:space="preserve"> Ground Level (GL)</w:t>
      </w:r>
      <w:r w:rsidRPr="006C5A8C">
        <w:rPr>
          <w:rFonts w:cs="Times New Roman"/>
          <w:szCs w:val="24"/>
        </w:rPr>
        <w:t>)</w:t>
      </w:r>
      <w:r>
        <w:rPr>
          <w:rFonts w:cs="Times New Roman"/>
          <w:szCs w:val="24"/>
        </w:rPr>
        <w:t>.</w:t>
      </w:r>
      <w:r w:rsidRPr="007329B6">
        <w:rPr>
          <w:rFonts w:cs="Times New Roman"/>
          <w:szCs w:val="24"/>
        </w:rPr>
        <w:t xml:space="preserve"> </w:t>
      </w:r>
      <w:r>
        <w:rPr>
          <w:rFonts w:cs="Times New Roman"/>
          <w:szCs w:val="24"/>
        </w:rPr>
        <w:t xml:space="preserve">The test </w:t>
      </w:r>
      <w:r w:rsidRPr="007329B6">
        <w:rPr>
          <w:rFonts w:cs="Times New Roman"/>
          <w:szCs w:val="24"/>
        </w:rPr>
        <w:t xml:space="preserve">included </w:t>
      </w:r>
      <w:r w:rsidR="005673C1">
        <w:rPr>
          <w:rFonts w:cs="Times New Roman"/>
          <w:szCs w:val="24"/>
        </w:rPr>
        <w:t xml:space="preserve">initial sampling and in-situ pressure measurement followed by installation of Distributed Temperature Sensing Fiber Optic cable, a downhole memory gauge, and surface instrumentation to monitor </w:t>
      </w:r>
      <w:r>
        <w:rPr>
          <w:rFonts w:cs="Times New Roman"/>
          <w:szCs w:val="24"/>
        </w:rPr>
        <w:t>a</w:t>
      </w:r>
      <w:r w:rsidRPr="007329B6">
        <w:rPr>
          <w:rFonts w:cs="Times New Roman"/>
          <w:szCs w:val="24"/>
        </w:rPr>
        <w:t xml:space="preserve"> hot </w:t>
      </w:r>
      <w:r>
        <w:rPr>
          <w:rFonts w:cs="Times New Roman"/>
          <w:szCs w:val="24"/>
        </w:rPr>
        <w:t>water</w:t>
      </w:r>
      <w:r w:rsidRPr="007329B6">
        <w:rPr>
          <w:rFonts w:cs="Times New Roman"/>
          <w:szCs w:val="24"/>
        </w:rPr>
        <w:t xml:space="preserve"> injection</w:t>
      </w:r>
      <w:r>
        <w:rPr>
          <w:rFonts w:cs="Times New Roman"/>
          <w:szCs w:val="24"/>
        </w:rPr>
        <w:t xml:space="preserve"> </w:t>
      </w:r>
      <w:r w:rsidR="005673C1">
        <w:rPr>
          <w:rFonts w:cs="Times New Roman"/>
          <w:szCs w:val="24"/>
        </w:rPr>
        <w:t xml:space="preserve">period </w:t>
      </w:r>
      <w:r>
        <w:rPr>
          <w:rFonts w:cs="Times New Roman"/>
          <w:szCs w:val="24"/>
        </w:rPr>
        <w:t xml:space="preserve">followed by thermal decay </w:t>
      </w:r>
      <w:r w:rsidR="005673C1">
        <w:rPr>
          <w:rFonts w:cs="Times New Roman"/>
          <w:szCs w:val="24"/>
        </w:rPr>
        <w:t>period</w:t>
      </w:r>
      <w:r w:rsidRPr="007329B6">
        <w:rPr>
          <w:rFonts w:cs="Times New Roman"/>
          <w:szCs w:val="24"/>
        </w:rPr>
        <w:t>,</w:t>
      </w:r>
      <w:r>
        <w:rPr>
          <w:rFonts w:cs="Times New Roman"/>
          <w:szCs w:val="24"/>
        </w:rPr>
        <w:t xml:space="preserve"> and</w:t>
      </w:r>
      <w:r w:rsidRPr="007329B6">
        <w:rPr>
          <w:rFonts w:cs="Times New Roman"/>
          <w:szCs w:val="24"/>
        </w:rPr>
        <w:t xml:space="preserve"> </w:t>
      </w:r>
      <w:r>
        <w:rPr>
          <w:rFonts w:cs="Times New Roman"/>
          <w:szCs w:val="24"/>
        </w:rPr>
        <w:t>a</w:t>
      </w:r>
      <w:r w:rsidRPr="007329B6">
        <w:rPr>
          <w:rFonts w:cs="Times New Roman"/>
          <w:szCs w:val="24"/>
        </w:rPr>
        <w:t xml:space="preserve"> cold-water injection </w:t>
      </w:r>
      <w:r w:rsidR="005673C1">
        <w:rPr>
          <w:rFonts w:cs="Times New Roman"/>
          <w:szCs w:val="24"/>
        </w:rPr>
        <w:t xml:space="preserve">period </w:t>
      </w:r>
      <w:r>
        <w:rPr>
          <w:rFonts w:cs="Times New Roman"/>
          <w:szCs w:val="24"/>
        </w:rPr>
        <w:t>also followed by a</w:t>
      </w:r>
      <w:r w:rsidRPr="007329B6">
        <w:rPr>
          <w:rFonts w:cs="Times New Roman"/>
          <w:szCs w:val="24"/>
        </w:rPr>
        <w:t xml:space="preserve"> thermal </w:t>
      </w:r>
      <w:r w:rsidR="005673C1">
        <w:rPr>
          <w:rFonts w:cs="Times New Roman"/>
          <w:szCs w:val="24"/>
        </w:rPr>
        <w:t>decay period</w:t>
      </w:r>
      <w:r>
        <w:rPr>
          <w:rFonts w:cs="Times New Roman"/>
          <w:szCs w:val="24"/>
        </w:rPr>
        <w:t xml:space="preserve">. Additionally, </w:t>
      </w:r>
      <w:r w:rsidR="005673C1">
        <w:rPr>
          <w:rFonts w:cs="Times New Roman"/>
          <w:szCs w:val="24"/>
        </w:rPr>
        <w:t xml:space="preserve">a </w:t>
      </w:r>
      <w:r>
        <w:rPr>
          <w:rFonts w:cs="Times New Roman"/>
          <w:szCs w:val="24"/>
        </w:rPr>
        <w:t>step rate test and a pressure fall off test w</w:t>
      </w:r>
      <w:r w:rsidR="005673C1">
        <w:rPr>
          <w:rFonts w:cs="Times New Roman"/>
          <w:szCs w:val="24"/>
        </w:rPr>
        <w:t>ere</w:t>
      </w:r>
      <w:r>
        <w:rPr>
          <w:rFonts w:cs="Times New Roman"/>
          <w:szCs w:val="24"/>
        </w:rPr>
        <w:t xml:space="preserve"> incorporated in the cold injection to </w:t>
      </w:r>
      <w:r w:rsidR="005673C1">
        <w:rPr>
          <w:rFonts w:cs="Times New Roman"/>
          <w:szCs w:val="24"/>
        </w:rPr>
        <w:t xml:space="preserve">help </w:t>
      </w:r>
      <w:r>
        <w:rPr>
          <w:rFonts w:cs="Times New Roman"/>
          <w:szCs w:val="24"/>
        </w:rPr>
        <w:t>refine the reservoir properties</w:t>
      </w:r>
      <w:r w:rsidRPr="007329B6">
        <w:rPr>
          <w:rFonts w:cs="Times New Roman"/>
          <w:szCs w:val="24"/>
        </w:rPr>
        <w:t xml:space="preserve">. </w:t>
      </w:r>
      <w:r>
        <w:rPr>
          <w:rFonts w:cs="Times New Roman"/>
          <w:szCs w:val="24"/>
        </w:rPr>
        <w:t>The results obtained were used to calibrate the numerical models discussed in the field simulations section of this report.</w:t>
      </w:r>
    </w:p>
    <w:p w14:paraId="2ECEE972" w14:textId="77777777" w:rsidR="00B36358" w:rsidRDefault="00B36358" w:rsidP="00B36358">
      <w:pPr>
        <w:rPr>
          <w:smallCaps/>
          <w:spacing w:val="5"/>
          <w:sz w:val="32"/>
          <w:szCs w:val="32"/>
        </w:rPr>
      </w:pPr>
      <w:r>
        <w:br w:type="page"/>
      </w:r>
    </w:p>
    <w:p w14:paraId="52DE8F9B" w14:textId="77777777" w:rsidR="00B36358" w:rsidRDefault="00B36358" w:rsidP="00B36358">
      <w:pPr>
        <w:pStyle w:val="Heading1"/>
      </w:pPr>
      <w:bookmarkStart w:id="3" w:name="_Toc92723684"/>
      <w:r>
        <w:lastRenderedPageBreak/>
        <w:t>Background</w:t>
      </w:r>
      <w:bookmarkEnd w:id="3"/>
    </w:p>
    <w:p w14:paraId="3F381B4E" w14:textId="68CD9E66" w:rsidR="00B36358" w:rsidRPr="00EF543D" w:rsidRDefault="00B36358" w:rsidP="00B36358">
      <w:pPr>
        <w:spacing w:line="240" w:lineRule="auto"/>
        <w:rPr>
          <w:rFonts w:cs="Times New Roman"/>
          <w:szCs w:val="24"/>
        </w:rPr>
      </w:pPr>
      <w:r w:rsidRPr="00EF543D">
        <w:rPr>
          <w:rFonts w:cs="Times New Roman"/>
          <w:szCs w:val="24"/>
        </w:rPr>
        <w:t xml:space="preserve">The phase I project was focused </w:t>
      </w:r>
      <w:r w:rsidR="005673C1">
        <w:rPr>
          <w:rFonts w:cs="Times New Roman"/>
          <w:szCs w:val="24"/>
        </w:rPr>
        <w:t>on</w:t>
      </w:r>
      <w:r w:rsidR="005673C1" w:rsidRPr="00EF543D">
        <w:rPr>
          <w:rFonts w:cs="Times New Roman"/>
          <w:szCs w:val="24"/>
        </w:rPr>
        <w:t xml:space="preserve"> </w:t>
      </w:r>
      <w:r w:rsidRPr="00EF543D">
        <w:rPr>
          <w:rFonts w:cs="Times New Roman"/>
          <w:szCs w:val="24"/>
        </w:rPr>
        <w:t xml:space="preserve">developing a process of storing heat generated by renewable energy resources in the subsurface via existing oil and gas wells to later use for electricity generation. The overall objective of this project was to provide proof of concept via field hot fluid injection test to characterize the heat storage properties of the subsurface in the Illinois Basin. </w:t>
      </w:r>
    </w:p>
    <w:p w14:paraId="667C4BB0" w14:textId="6F8FDE5A" w:rsidR="00B36358" w:rsidRPr="00EF543D" w:rsidRDefault="00B36358" w:rsidP="00B36358">
      <w:pPr>
        <w:autoSpaceDE w:val="0"/>
        <w:autoSpaceDN w:val="0"/>
        <w:adjustRightInd w:val="0"/>
        <w:spacing w:line="240" w:lineRule="auto"/>
        <w:rPr>
          <w:rFonts w:cs="Times New Roman"/>
          <w:szCs w:val="24"/>
        </w:rPr>
      </w:pPr>
      <w:r w:rsidRPr="00EF543D">
        <w:rPr>
          <w:rFonts w:cs="Times New Roman"/>
          <w:szCs w:val="24"/>
        </w:rPr>
        <w:t>The Phase I</w:t>
      </w:r>
      <w:r w:rsidR="00893A8E" w:rsidRPr="00EF543D">
        <w:rPr>
          <w:rFonts w:cs="Times New Roman"/>
          <w:szCs w:val="24"/>
        </w:rPr>
        <w:t>I</w:t>
      </w:r>
      <w:r w:rsidRPr="00EF543D">
        <w:rPr>
          <w:rFonts w:cs="Times New Roman"/>
          <w:szCs w:val="24"/>
        </w:rPr>
        <w:t xml:space="preserve"> work plan was designed to satisfy the project objectives and consisted of three steps: (1) estimation of in-situ geothermal potential (2) </w:t>
      </w:r>
      <w:r w:rsidR="008F1331" w:rsidRPr="00EF543D">
        <w:rPr>
          <w:rFonts w:cs="Times New Roman"/>
          <w:szCs w:val="24"/>
        </w:rPr>
        <w:t>validation of computational tools to explain thermo-hydro-mechanical response via field experiment</w:t>
      </w:r>
      <w:r w:rsidRPr="00EF543D">
        <w:rPr>
          <w:rFonts w:cs="Times New Roman"/>
          <w:szCs w:val="24"/>
        </w:rPr>
        <w:t xml:space="preserve">; and (3) economic model for thermal storage utilization. The first step focused on the characterization of geothermal reserves of a formation, the transfer of those heat reserves to a working fluid, the delivery of that fluid to the surface and the ability to convert those fluids to usable energy. The Phase I field test was intended to </w:t>
      </w:r>
      <w:r w:rsidRPr="00EF543D">
        <w:rPr>
          <w:rFonts w:cs="Times New Roman"/>
          <w:szCs w:val="24"/>
          <w:lang w:val="en"/>
        </w:rPr>
        <w:t xml:space="preserve">investigate the heat storage and hydrogeological characteristics of subsurface reservoirs in the Illinois Basin. The </w:t>
      </w:r>
      <w:r w:rsidRPr="00EF543D">
        <w:rPr>
          <w:rFonts w:cs="Times New Roman"/>
          <w:szCs w:val="24"/>
        </w:rPr>
        <w:t xml:space="preserve">field test would enable the characterization and calibration of thermal properties in subsurface geomaterials to evaluate suitability for thermal energy storage. Additionally, </w:t>
      </w:r>
      <w:r w:rsidRPr="00EF543D">
        <w:rPr>
          <w:rFonts w:cs="Times New Roman"/>
          <w:szCs w:val="24"/>
          <w:lang w:val="en"/>
        </w:rPr>
        <w:t xml:space="preserve">several studies </w:t>
      </w:r>
      <w:r w:rsidR="00176AA1">
        <w:rPr>
          <w:rFonts w:cs="Times New Roman"/>
          <w:szCs w:val="24"/>
          <w:lang w:val="en"/>
        </w:rPr>
        <w:t xml:space="preserve">existed </w:t>
      </w:r>
      <w:r w:rsidRPr="00EF543D">
        <w:rPr>
          <w:rFonts w:cs="Times New Roman"/>
          <w:szCs w:val="24"/>
          <w:lang w:val="en"/>
        </w:rPr>
        <w:t>on the feasibility and the concepts of subsurface heat storage, but an actual field test had not been implemented. The team intended to perform a field test to provide an initial procedure for converting oil and gas wells and to establish the regulatory requirements and pathways for the conversion process</w:t>
      </w:r>
      <w:r w:rsidRPr="00EF543D">
        <w:rPr>
          <w:rFonts w:cs="Times New Roman"/>
          <w:szCs w:val="24"/>
        </w:rPr>
        <w:t xml:space="preserve">. The third step dealt with developing an economic estimation model that accounts for uncertainty in the preliminary study </w:t>
      </w:r>
      <w:r w:rsidRPr="00106115">
        <w:rPr>
          <w:rFonts w:cs="Times New Roman"/>
          <w:szCs w:val="24"/>
        </w:rPr>
        <w:t>through Monte Carlo simulation</w:t>
      </w:r>
      <w:r w:rsidRPr="00EF543D">
        <w:rPr>
          <w:rFonts w:cs="Times New Roman"/>
          <w:szCs w:val="24"/>
        </w:rPr>
        <w:t xml:space="preserve">. </w:t>
      </w:r>
    </w:p>
    <w:p w14:paraId="49707C4C" w14:textId="77777777" w:rsidR="00B36358" w:rsidRDefault="00B36358" w:rsidP="00B36358">
      <w:pPr>
        <w:pStyle w:val="Heading1"/>
      </w:pPr>
      <w:bookmarkStart w:id="4" w:name="_Toc92723685"/>
      <w:r>
        <w:t>Target Reservoir Evaluation</w:t>
      </w:r>
      <w:bookmarkEnd w:id="4"/>
      <w:r>
        <w:t xml:space="preserve"> </w:t>
      </w:r>
    </w:p>
    <w:p w14:paraId="7B5D55E2" w14:textId="0F278FC0" w:rsidR="00B36358" w:rsidRPr="005F7B99" w:rsidRDefault="00B36358" w:rsidP="00B36358">
      <w:pPr>
        <w:spacing w:after="0" w:line="240" w:lineRule="auto"/>
        <w:rPr>
          <w:rFonts w:cs="Times New Roman"/>
          <w:bCs/>
          <w:szCs w:val="24"/>
        </w:rPr>
      </w:pPr>
      <w:r w:rsidRPr="005F7B99">
        <w:rPr>
          <w:rFonts w:cs="Times New Roman"/>
          <w:bCs/>
          <w:szCs w:val="24"/>
        </w:rPr>
        <w:t xml:space="preserve">To identify a physically viable oil well in Illinois, the team first reviewed the </w:t>
      </w:r>
      <w:r w:rsidR="00D916C0">
        <w:rPr>
          <w:rFonts w:cs="Times New Roman"/>
          <w:bCs/>
          <w:szCs w:val="24"/>
        </w:rPr>
        <w:t xml:space="preserve">well </w:t>
      </w:r>
      <w:r w:rsidRPr="005F7B99">
        <w:rPr>
          <w:rFonts w:cs="Times New Roman"/>
          <w:bCs/>
          <w:szCs w:val="24"/>
        </w:rPr>
        <w:t xml:space="preserve">database of </w:t>
      </w:r>
      <w:r w:rsidR="00E5268A">
        <w:rPr>
          <w:rFonts w:cs="Times New Roman"/>
          <w:bCs/>
          <w:szCs w:val="24"/>
        </w:rPr>
        <w:t>Illinois State Geological Survey (</w:t>
      </w:r>
      <w:r w:rsidRPr="005F7B99">
        <w:rPr>
          <w:rFonts w:cs="Times New Roman"/>
          <w:bCs/>
          <w:szCs w:val="24"/>
        </w:rPr>
        <w:t>ISGS</w:t>
      </w:r>
      <w:r w:rsidR="00E5268A">
        <w:rPr>
          <w:rFonts w:cs="Times New Roman"/>
          <w:bCs/>
          <w:szCs w:val="24"/>
        </w:rPr>
        <w:t>)</w:t>
      </w:r>
      <w:r w:rsidRPr="005F7B99">
        <w:rPr>
          <w:rFonts w:cs="Times New Roman"/>
          <w:bCs/>
          <w:szCs w:val="24"/>
        </w:rPr>
        <w:t xml:space="preserve"> and used existing oil and gas dataset pertaining to a DOE-funded Carbon Capture Storage project for the Illinois Basin. </w:t>
      </w:r>
      <w:r>
        <w:rPr>
          <w:rFonts w:cs="Times New Roman"/>
          <w:szCs w:val="24"/>
        </w:rPr>
        <w:t>The distributed temperature data used temperature perturbations from that project and the highly dense well logs data set and geologic models already created to help classify high-potential geothermal reservoir candidates in the basin</w:t>
      </w:r>
      <w:r>
        <w:rPr>
          <w:rFonts w:cs="Times New Roman"/>
          <w:bCs/>
          <w:szCs w:val="24"/>
        </w:rPr>
        <w:t xml:space="preserve">. </w:t>
      </w:r>
      <w:r w:rsidRPr="005F7B99">
        <w:rPr>
          <w:rFonts w:cs="Times New Roman"/>
          <w:bCs/>
          <w:szCs w:val="24"/>
        </w:rPr>
        <w:t xml:space="preserve">The petrophysical, geological, and hydraulic data provided the much-needed information about the subsurface characteristics, </w:t>
      </w:r>
      <w:r w:rsidR="00176AA1" w:rsidRPr="005F7B99">
        <w:rPr>
          <w:rFonts w:cs="Times New Roman"/>
          <w:bCs/>
          <w:szCs w:val="24"/>
        </w:rPr>
        <w:t>i.e.,</w:t>
      </w:r>
      <w:r w:rsidRPr="005F7B99">
        <w:rPr>
          <w:rFonts w:cs="Times New Roman"/>
          <w:bCs/>
          <w:szCs w:val="24"/>
        </w:rPr>
        <w:t xml:space="preserve"> lithology and mineral composition, porosity, initial temperature profile, time series temperature evolution in the subsurface and hydraulic conductivity (permeability) were used to evaluate the thermo-hydraulic properties of the geological formations. These datasets were </w:t>
      </w:r>
      <w:r w:rsidR="00477FB5" w:rsidRPr="005F7B99">
        <w:rPr>
          <w:rFonts w:cs="Times New Roman"/>
          <w:bCs/>
          <w:szCs w:val="24"/>
        </w:rPr>
        <w:t>combined</w:t>
      </w:r>
      <w:r w:rsidRPr="005F7B99">
        <w:rPr>
          <w:rFonts w:cs="Times New Roman"/>
          <w:bCs/>
          <w:szCs w:val="24"/>
        </w:rPr>
        <w:t xml:space="preserve"> to perform a high-level screening for the target formation for heat injection. </w:t>
      </w:r>
      <w:r w:rsidR="00D916C0">
        <w:rPr>
          <w:rFonts w:cs="Times New Roman"/>
          <w:bCs/>
          <w:szCs w:val="24"/>
        </w:rPr>
        <w:t>Priority was given to</w:t>
      </w:r>
      <w:r w:rsidRPr="005F7B99">
        <w:rPr>
          <w:rFonts w:cs="Times New Roman"/>
          <w:bCs/>
          <w:szCs w:val="24"/>
        </w:rPr>
        <w:t xml:space="preserve"> formations </w:t>
      </w:r>
      <w:r w:rsidR="00D916C0">
        <w:rPr>
          <w:rFonts w:cs="Times New Roman"/>
          <w:bCs/>
          <w:szCs w:val="24"/>
        </w:rPr>
        <w:t xml:space="preserve">which were prevalent throughout the basin and penetrated by </w:t>
      </w:r>
      <w:r w:rsidR="00477FB5">
        <w:rPr>
          <w:rFonts w:cs="Times New Roman"/>
          <w:bCs/>
          <w:szCs w:val="24"/>
        </w:rPr>
        <w:t>most</w:t>
      </w:r>
      <w:r w:rsidR="00D916C0">
        <w:rPr>
          <w:rFonts w:cs="Times New Roman"/>
          <w:bCs/>
          <w:szCs w:val="24"/>
        </w:rPr>
        <w:t xml:space="preserve"> </w:t>
      </w:r>
      <w:r w:rsidRPr="005F7B99">
        <w:rPr>
          <w:rFonts w:cs="Times New Roman"/>
          <w:bCs/>
          <w:szCs w:val="24"/>
        </w:rPr>
        <w:t xml:space="preserve">oil wells in </w:t>
      </w:r>
      <w:r w:rsidR="00D916C0">
        <w:rPr>
          <w:rFonts w:cs="Times New Roman"/>
          <w:bCs/>
          <w:szCs w:val="24"/>
        </w:rPr>
        <w:t xml:space="preserve">throughout </w:t>
      </w:r>
      <w:r w:rsidRPr="005F7B99">
        <w:rPr>
          <w:rFonts w:cs="Times New Roman"/>
          <w:bCs/>
          <w:szCs w:val="24"/>
        </w:rPr>
        <w:t>the Illinois Basin.</w:t>
      </w:r>
    </w:p>
    <w:p w14:paraId="46B4BCFB" w14:textId="67D52EBD" w:rsidR="00B36358" w:rsidRDefault="00B36358" w:rsidP="00B36358">
      <w:pPr>
        <w:spacing w:line="240" w:lineRule="auto"/>
        <w:rPr>
          <w:rFonts w:cs="Times New Roman"/>
          <w:szCs w:val="24"/>
        </w:rPr>
      </w:pPr>
      <w:r w:rsidRPr="00962627">
        <w:rPr>
          <w:rFonts w:cs="Times New Roman"/>
          <w:szCs w:val="24"/>
        </w:rPr>
        <w:t>The team intended</w:t>
      </w:r>
      <w:r>
        <w:rPr>
          <w:rFonts w:cs="Times New Roman"/>
          <w:szCs w:val="24"/>
        </w:rPr>
        <w:t>, to pick a reservoir that was prevalent across the Illinois basin</w:t>
      </w:r>
      <w:r w:rsidR="00FF377E">
        <w:rPr>
          <w:rFonts w:cs="Times New Roman"/>
          <w:szCs w:val="24"/>
        </w:rPr>
        <w:t xml:space="preserve"> and </w:t>
      </w:r>
      <w:r w:rsidR="00B01F31">
        <w:rPr>
          <w:rFonts w:cs="Times New Roman"/>
          <w:szCs w:val="24"/>
        </w:rPr>
        <w:t>most oil and gas wells would likely penetrate a similar formation,</w:t>
      </w:r>
      <w:r>
        <w:rPr>
          <w:rFonts w:cs="Times New Roman"/>
          <w:szCs w:val="24"/>
        </w:rPr>
        <w:t xml:space="preserve"> for the purpose of profiling a potential reservoir for a commercial project. The </w:t>
      </w:r>
      <w:r w:rsidR="00D916C0">
        <w:rPr>
          <w:rFonts w:cs="Times New Roman"/>
          <w:szCs w:val="24"/>
        </w:rPr>
        <w:t xml:space="preserve">geologic </w:t>
      </w:r>
      <w:r>
        <w:rPr>
          <w:rFonts w:cs="Times New Roman"/>
          <w:szCs w:val="24"/>
        </w:rPr>
        <w:t xml:space="preserve">expertise at the ISGS </w:t>
      </w:r>
      <w:r w:rsidR="00146559">
        <w:rPr>
          <w:rFonts w:cs="Times New Roman"/>
          <w:szCs w:val="24"/>
        </w:rPr>
        <w:t>Oil and Gas (</w:t>
      </w:r>
      <w:r w:rsidR="00984A36">
        <w:rPr>
          <w:rFonts w:cs="Times New Roman"/>
          <w:szCs w:val="24"/>
        </w:rPr>
        <w:t>O&amp;G</w:t>
      </w:r>
      <w:r w:rsidR="00146559">
        <w:rPr>
          <w:rFonts w:cs="Times New Roman"/>
          <w:szCs w:val="24"/>
        </w:rPr>
        <w:t>)</w:t>
      </w:r>
      <w:r w:rsidR="00984A36">
        <w:rPr>
          <w:rFonts w:cs="Times New Roman"/>
          <w:szCs w:val="24"/>
        </w:rPr>
        <w:t xml:space="preserve"> industry professionals</w:t>
      </w:r>
      <w:r w:rsidR="00667BDF">
        <w:rPr>
          <w:rFonts w:cs="Times New Roman"/>
          <w:szCs w:val="24"/>
        </w:rPr>
        <w:t xml:space="preserve"> at the site host</w:t>
      </w:r>
      <w:r w:rsidR="00984A36">
        <w:rPr>
          <w:rFonts w:cs="Times New Roman"/>
          <w:szCs w:val="24"/>
        </w:rPr>
        <w:t xml:space="preserve"> </w:t>
      </w:r>
      <w:r w:rsidR="00D916C0">
        <w:rPr>
          <w:rFonts w:cs="Times New Roman"/>
          <w:szCs w:val="24"/>
        </w:rPr>
        <w:t xml:space="preserve">Podolsky Oil Company </w:t>
      </w:r>
      <w:r w:rsidR="00667BDF">
        <w:rPr>
          <w:rFonts w:cs="Times New Roman"/>
          <w:szCs w:val="24"/>
        </w:rPr>
        <w:t>were</w:t>
      </w:r>
      <w:r w:rsidR="00C04523">
        <w:rPr>
          <w:rFonts w:cs="Times New Roman"/>
          <w:szCs w:val="24"/>
        </w:rPr>
        <w:t xml:space="preserve"> </w:t>
      </w:r>
      <w:r w:rsidR="00907E4A">
        <w:rPr>
          <w:rFonts w:cs="Times New Roman"/>
          <w:szCs w:val="24"/>
        </w:rPr>
        <w:t xml:space="preserve">consulted </w:t>
      </w:r>
      <w:r w:rsidR="00511ACB">
        <w:rPr>
          <w:rFonts w:cs="Times New Roman"/>
          <w:szCs w:val="24"/>
        </w:rPr>
        <w:t>during the process of</w:t>
      </w:r>
      <w:r>
        <w:rPr>
          <w:rFonts w:cs="Times New Roman"/>
          <w:szCs w:val="24"/>
        </w:rPr>
        <w:t xml:space="preserve"> selecting the target reservoir. </w:t>
      </w:r>
    </w:p>
    <w:p w14:paraId="1EC2C905" w14:textId="77777777" w:rsidR="00B36358" w:rsidRPr="005F7B99" w:rsidRDefault="00B36358" w:rsidP="00B36358">
      <w:pPr>
        <w:pStyle w:val="Heading3"/>
      </w:pPr>
      <w:bookmarkStart w:id="5" w:name="_Toc92723686"/>
      <w:r w:rsidRPr="005F7B99">
        <w:t>Petrophysical Analysis</w:t>
      </w:r>
      <w:bookmarkEnd w:id="5"/>
    </w:p>
    <w:p w14:paraId="31A68482" w14:textId="41D62F69" w:rsidR="00B36358" w:rsidRPr="005F7B99" w:rsidRDefault="00B36358" w:rsidP="00B36358">
      <w:pPr>
        <w:spacing w:after="0" w:line="240" w:lineRule="auto"/>
        <w:rPr>
          <w:rFonts w:cs="Times New Roman"/>
          <w:szCs w:val="24"/>
        </w:rPr>
      </w:pPr>
      <w:r w:rsidRPr="005F7B99">
        <w:rPr>
          <w:rFonts w:cs="Times New Roman"/>
          <w:szCs w:val="24"/>
        </w:rPr>
        <w:t xml:space="preserve">Petrophysical interpretation of a </w:t>
      </w:r>
      <w:r w:rsidR="00591C89">
        <w:rPr>
          <w:rFonts w:cs="Times New Roman"/>
          <w:szCs w:val="24"/>
        </w:rPr>
        <w:t xml:space="preserve">formation </w:t>
      </w:r>
      <w:r w:rsidRPr="005F7B99">
        <w:rPr>
          <w:rFonts w:cs="Times New Roman"/>
          <w:szCs w:val="24"/>
        </w:rPr>
        <w:t xml:space="preserve">can provide information on the assessment of properties of the reservoir such as porosity, fluid saturations, permeability, lithology, and mechanical properties of geological profile. These results can provide significant information for determining </w:t>
      </w:r>
      <w:r w:rsidRPr="005F7B99">
        <w:rPr>
          <w:rFonts w:cs="Times New Roman"/>
          <w:szCs w:val="24"/>
        </w:rPr>
        <w:lastRenderedPageBreak/>
        <w:t xml:space="preserve">the optimal layer for a </w:t>
      </w:r>
      <w:r w:rsidR="00591C89">
        <w:rPr>
          <w:rFonts w:cs="Times New Roman"/>
          <w:szCs w:val="24"/>
        </w:rPr>
        <w:t xml:space="preserve">geothermal storage </w:t>
      </w:r>
      <w:r w:rsidRPr="005F7B99">
        <w:rPr>
          <w:rFonts w:cs="Times New Roman"/>
          <w:szCs w:val="24"/>
        </w:rPr>
        <w:t>reservoir. Gamma ray</w:t>
      </w:r>
      <w:r w:rsidR="00914FD5">
        <w:rPr>
          <w:rFonts w:cs="Times New Roman"/>
          <w:szCs w:val="24"/>
        </w:rPr>
        <w:t xml:space="preserve"> (GR)</w:t>
      </w:r>
      <w:r w:rsidRPr="005F7B99">
        <w:rPr>
          <w:rFonts w:cs="Times New Roman"/>
          <w:szCs w:val="24"/>
        </w:rPr>
        <w:t xml:space="preserve"> logging is used to characterize the rock type in a borehole by measuring gamma radiation. </w:t>
      </w:r>
      <w:r w:rsidR="00591C89">
        <w:rPr>
          <w:rFonts w:cs="Times New Roman"/>
          <w:szCs w:val="24"/>
        </w:rPr>
        <w:t>H</w:t>
      </w:r>
      <w:r w:rsidRPr="005F7B99">
        <w:rPr>
          <w:rFonts w:cs="Times New Roman"/>
          <w:szCs w:val="24"/>
        </w:rPr>
        <w:t xml:space="preserve">igh gamma rays are indicative of shale formation whereas lower values </w:t>
      </w:r>
      <w:r w:rsidR="00591C89">
        <w:rPr>
          <w:rFonts w:cs="Times New Roman"/>
          <w:szCs w:val="24"/>
        </w:rPr>
        <w:t xml:space="preserve">are more typical for </w:t>
      </w:r>
      <w:r w:rsidRPr="005F7B99">
        <w:rPr>
          <w:rFonts w:cs="Times New Roman"/>
          <w:szCs w:val="24"/>
        </w:rPr>
        <w:t xml:space="preserve">limestone and sandstone. Different types of rock emit different amounts and different spectra of natural gamma </w:t>
      </w:r>
      <w:r w:rsidR="00176AA1" w:rsidRPr="005F7B99">
        <w:rPr>
          <w:rFonts w:cs="Times New Roman"/>
          <w:szCs w:val="24"/>
        </w:rPr>
        <w:t>radiation;</w:t>
      </w:r>
      <w:r w:rsidRPr="005F7B99">
        <w:rPr>
          <w:rFonts w:cs="Times New Roman"/>
          <w:szCs w:val="24"/>
        </w:rPr>
        <w:t xml:space="preserve"> </w:t>
      </w:r>
      <w:r w:rsidR="00477FB5" w:rsidRPr="005F7B99">
        <w:rPr>
          <w:rFonts w:cs="Times New Roman"/>
          <w:szCs w:val="24"/>
        </w:rPr>
        <w:t>therefore,</w:t>
      </w:r>
      <w:r w:rsidRPr="005F7B99">
        <w:rPr>
          <w:rFonts w:cs="Times New Roman"/>
          <w:szCs w:val="24"/>
        </w:rPr>
        <w:t xml:space="preserve"> formation types can be identified based on the gamma ray logs as shown in </w:t>
      </w:r>
      <w:r w:rsidR="001A2CB8">
        <w:rPr>
          <w:rFonts w:cs="Times New Roman"/>
          <w:szCs w:val="24"/>
        </w:rPr>
        <w:fldChar w:fldCharType="begin"/>
      </w:r>
      <w:r w:rsidR="001A2CB8">
        <w:rPr>
          <w:rFonts w:cs="Times New Roman"/>
          <w:szCs w:val="24"/>
        </w:rPr>
        <w:instrText xml:space="preserve"> REF _Ref71539442 \h </w:instrText>
      </w:r>
      <w:r w:rsidR="001A2CB8">
        <w:rPr>
          <w:rFonts w:cs="Times New Roman"/>
          <w:szCs w:val="24"/>
        </w:rPr>
      </w:r>
      <w:r w:rsidR="001A2CB8">
        <w:rPr>
          <w:rFonts w:cs="Times New Roman"/>
          <w:szCs w:val="24"/>
        </w:rPr>
        <w:fldChar w:fldCharType="separate"/>
      </w:r>
      <w:r w:rsidR="004863D8">
        <w:t xml:space="preserve">Figure </w:t>
      </w:r>
      <w:r w:rsidR="004863D8">
        <w:rPr>
          <w:noProof/>
        </w:rPr>
        <w:t>2</w:t>
      </w:r>
      <w:r w:rsidR="001A2CB8">
        <w:rPr>
          <w:rFonts w:cs="Times New Roman"/>
          <w:szCs w:val="24"/>
        </w:rPr>
        <w:fldChar w:fldCharType="end"/>
      </w:r>
      <w:r w:rsidRPr="005F7B99">
        <w:rPr>
          <w:rFonts w:cs="Times New Roman"/>
          <w:szCs w:val="24"/>
        </w:rPr>
        <w:t>. Although the geological profile in the Illinois Basin consist of geological formations deposited in different times, here they are represented in groups based on rock types (</w:t>
      </w:r>
      <w:r w:rsidR="00176AA1" w:rsidRPr="005F7B99">
        <w:rPr>
          <w:rFonts w:cs="Times New Roman"/>
          <w:szCs w:val="24"/>
        </w:rPr>
        <w:t>i.e.,</w:t>
      </w:r>
      <w:r w:rsidRPr="005F7B99">
        <w:rPr>
          <w:rFonts w:cs="Times New Roman"/>
          <w:szCs w:val="24"/>
        </w:rPr>
        <w:t xml:space="preserve"> shale, limestone, sandstone, etc.) for simplicity. </w:t>
      </w:r>
    </w:p>
    <w:p w14:paraId="2B49A38D" w14:textId="77777777" w:rsidR="001A2CB8" w:rsidRDefault="00B36358" w:rsidP="001A2CB8">
      <w:pPr>
        <w:keepNext/>
        <w:spacing w:after="0" w:line="240" w:lineRule="auto"/>
      </w:pPr>
      <w:r>
        <w:rPr>
          <w:noProof/>
        </w:rPr>
        <w:drawing>
          <wp:inline distT="0" distB="0" distL="0" distR="0" wp14:anchorId="29FFB082" wp14:editId="51232ED0">
            <wp:extent cx="2743200" cy="1768929"/>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3200" cy="1768929"/>
                    </a:xfrm>
                    <a:prstGeom prst="rect">
                      <a:avLst/>
                    </a:prstGeom>
                  </pic:spPr>
                </pic:pic>
              </a:graphicData>
            </a:graphic>
          </wp:inline>
        </w:drawing>
      </w:r>
    </w:p>
    <w:p w14:paraId="5C3631D6" w14:textId="0359195A" w:rsidR="00B36358" w:rsidRPr="005F7B99" w:rsidRDefault="001A2CB8" w:rsidP="001A2CB8">
      <w:pPr>
        <w:pStyle w:val="Caption"/>
        <w:rPr>
          <w:rFonts w:cs="Times New Roman"/>
          <w:sz w:val="24"/>
          <w:szCs w:val="24"/>
        </w:rPr>
      </w:pPr>
      <w:bookmarkStart w:id="6" w:name="_Ref71539442"/>
      <w:r>
        <w:t xml:space="preserve">Figure </w:t>
      </w:r>
      <w:r w:rsidR="00781858">
        <w:fldChar w:fldCharType="begin"/>
      </w:r>
      <w:r w:rsidR="00781858" w:rsidRPr="00977DAC">
        <w:instrText xml:space="preserve"> SEQ Figure \* ARABIC </w:instrText>
      </w:r>
      <w:r w:rsidR="00781858">
        <w:fldChar w:fldCharType="separate"/>
      </w:r>
      <w:r w:rsidR="004863D8">
        <w:rPr>
          <w:noProof/>
        </w:rPr>
        <w:t>2</w:t>
      </w:r>
      <w:r w:rsidR="00781858">
        <w:rPr>
          <w:noProof/>
        </w:rPr>
        <w:fldChar w:fldCharType="end"/>
      </w:r>
      <w:bookmarkEnd w:id="6"/>
      <w:r>
        <w:t xml:space="preserve"> - </w:t>
      </w:r>
      <w:r w:rsidRPr="001A2CB8">
        <w:t>Gamma log from CCS #1 well</w:t>
      </w:r>
    </w:p>
    <w:p w14:paraId="1FD03E1E" w14:textId="08DE10AD" w:rsidR="00B36358" w:rsidRPr="005F7B99" w:rsidRDefault="00B36358" w:rsidP="00B36358">
      <w:pPr>
        <w:spacing w:after="0" w:line="240" w:lineRule="auto"/>
        <w:rPr>
          <w:rFonts w:cs="Times New Roman"/>
          <w:szCs w:val="24"/>
        </w:rPr>
      </w:pPr>
      <w:r w:rsidRPr="005F7B99">
        <w:rPr>
          <w:rFonts w:cs="Times New Roman"/>
          <w:szCs w:val="24"/>
        </w:rPr>
        <w:t xml:space="preserve">The resistivity of a geomaterial is a fundamental material property, which represents how strongly a material opposes a flow of electric current. Low resistivity indicates that the formation is highly porous and rich in salty water. On the other hand, high resistivity can be linked to low porosity and presence of hydrocarbons. The resistivity logs from </w:t>
      </w:r>
      <w:r w:rsidR="00511ACB">
        <w:rPr>
          <w:rFonts w:cs="Times New Roman"/>
          <w:szCs w:val="24"/>
        </w:rPr>
        <w:t>CCS #1</w:t>
      </w:r>
      <w:r w:rsidRPr="005F7B99">
        <w:rPr>
          <w:rFonts w:cs="Times New Roman"/>
          <w:szCs w:val="24"/>
        </w:rPr>
        <w:t xml:space="preserve"> well </w:t>
      </w:r>
      <w:r w:rsidR="00591C89">
        <w:rPr>
          <w:rFonts w:cs="Times New Roman"/>
          <w:szCs w:val="24"/>
        </w:rPr>
        <w:t>are</w:t>
      </w:r>
      <w:r w:rsidRPr="005F7B99">
        <w:rPr>
          <w:rFonts w:cs="Times New Roman"/>
          <w:szCs w:val="24"/>
        </w:rPr>
        <w:t xml:space="preserve"> given in </w:t>
      </w:r>
      <w:r w:rsidR="001A2CB8">
        <w:rPr>
          <w:rFonts w:cs="Times New Roman"/>
          <w:szCs w:val="24"/>
        </w:rPr>
        <w:fldChar w:fldCharType="begin"/>
      </w:r>
      <w:r w:rsidR="001A2CB8">
        <w:rPr>
          <w:rFonts w:cs="Times New Roman"/>
          <w:szCs w:val="24"/>
        </w:rPr>
        <w:instrText xml:space="preserve"> REF _Ref71539521 \h </w:instrText>
      </w:r>
      <w:r w:rsidR="001A2CB8">
        <w:rPr>
          <w:rFonts w:cs="Times New Roman"/>
          <w:szCs w:val="24"/>
        </w:rPr>
      </w:r>
      <w:r w:rsidR="001A2CB8">
        <w:rPr>
          <w:rFonts w:cs="Times New Roman"/>
          <w:szCs w:val="24"/>
        </w:rPr>
        <w:fldChar w:fldCharType="separate"/>
      </w:r>
      <w:r w:rsidR="004863D8">
        <w:t xml:space="preserve">Figure </w:t>
      </w:r>
      <w:r w:rsidR="004863D8">
        <w:rPr>
          <w:noProof/>
        </w:rPr>
        <w:t>3</w:t>
      </w:r>
      <w:r w:rsidR="001A2CB8">
        <w:rPr>
          <w:rFonts w:cs="Times New Roman"/>
          <w:szCs w:val="24"/>
        </w:rPr>
        <w:fldChar w:fldCharType="end"/>
      </w:r>
      <w:r w:rsidRPr="005F7B99">
        <w:rPr>
          <w:rFonts w:cs="Times New Roman"/>
          <w:szCs w:val="24"/>
        </w:rPr>
        <w:t xml:space="preserve">. </w:t>
      </w:r>
    </w:p>
    <w:p w14:paraId="2C5D75E0" w14:textId="77777777" w:rsidR="001A2CB8" w:rsidRDefault="00B36358" w:rsidP="001A2CB8">
      <w:pPr>
        <w:keepNext/>
        <w:spacing w:after="0" w:line="240" w:lineRule="auto"/>
      </w:pPr>
      <w:r>
        <w:rPr>
          <w:noProof/>
        </w:rPr>
        <w:drawing>
          <wp:inline distT="0" distB="0" distL="0" distR="0" wp14:anchorId="4DC7B542" wp14:editId="01817AB3">
            <wp:extent cx="2743200" cy="1804670"/>
            <wp:effectExtent l="0" t="0" r="0"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1804670"/>
                    </a:xfrm>
                    <a:prstGeom prst="rect">
                      <a:avLst/>
                    </a:prstGeom>
                  </pic:spPr>
                </pic:pic>
              </a:graphicData>
            </a:graphic>
          </wp:inline>
        </w:drawing>
      </w:r>
    </w:p>
    <w:p w14:paraId="12EBD214" w14:textId="52BF7715" w:rsidR="00B36358" w:rsidRDefault="001A2CB8" w:rsidP="001A2CB8">
      <w:pPr>
        <w:pStyle w:val="Caption"/>
        <w:rPr>
          <w:rFonts w:cs="Times New Roman"/>
          <w:sz w:val="24"/>
          <w:szCs w:val="24"/>
        </w:rPr>
      </w:pPr>
      <w:bookmarkStart w:id="7" w:name="_Ref71539521"/>
      <w:r>
        <w:t xml:space="preserve">Figure </w:t>
      </w:r>
      <w:fldSimple w:instr=" SEQ Figure \* ARABIC ">
        <w:r w:rsidR="004863D8">
          <w:rPr>
            <w:noProof/>
          </w:rPr>
          <w:t>3</w:t>
        </w:r>
      </w:fldSimple>
      <w:bookmarkEnd w:id="7"/>
      <w:r>
        <w:t xml:space="preserve"> - </w:t>
      </w:r>
      <w:r w:rsidRPr="00D62B87">
        <w:t>Apparent resistivity profiles from CCS #1 well</w:t>
      </w:r>
    </w:p>
    <w:p w14:paraId="67FF10BF" w14:textId="46E3473A" w:rsidR="00B36358" w:rsidRPr="005F7B99" w:rsidRDefault="00B36358" w:rsidP="00B36358">
      <w:pPr>
        <w:spacing w:after="0" w:line="240" w:lineRule="auto"/>
        <w:ind w:firstLine="720"/>
        <w:rPr>
          <w:rFonts w:cs="Times New Roman"/>
          <w:szCs w:val="24"/>
        </w:rPr>
      </w:pPr>
      <w:r w:rsidRPr="005F7B99">
        <w:rPr>
          <w:rFonts w:cs="Times New Roman"/>
          <w:szCs w:val="24"/>
        </w:rPr>
        <w:t xml:space="preserve">The thermal and hydraulic properties of a geomaterial depends on porosity. For high porosity values for a given geomaterial, the higher the porosity the lower the thermal conductivity because of the higher volume of water in a geomaterial. However, higher values of thermal conductivity </w:t>
      </w:r>
      <w:r w:rsidR="00591C89">
        <w:rPr>
          <w:rFonts w:cs="Times New Roman"/>
          <w:szCs w:val="24"/>
        </w:rPr>
        <w:t>are</w:t>
      </w:r>
      <w:r w:rsidRPr="005F7B99">
        <w:rPr>
          <w:rFonts w:cs="Times New Roman"/>
          <w:szCs w:val="24"/>
        </w:rPr>
        <w:t xml:space="preserve"> not desirable for a heat storage system because of </w:t>
      </w:r>
      <w:r w:rsidR="00591C89">
        <w:rPr>
          <w:rFonts w:cs="Times New Roman"/>
          <w:szCs w:val="24"/>
        </w:rPr>
        <w:t>the correlation with higher</w:t>
      </w:r>
      <w:r w:rsidRPr="005F7B99">
        <w:rPr>
          <w:rFonts w:cs="Times New Roman"/>
          <w:szCs w:val="24"/>
        </w:rPr>
        <w:t xml:space="preserve"> heat loss</w:t>
      </w:r>
      <w:r w:rsidR="00591C89">
        <w:rPr>
          <w:rFonts w:cs="Times New Roman"/>
          <w:szCs w:val="24"/>
        </w:rPr>
        <w:t xml:space="preserve"> and a resultant reduction in efficiency</w:t>
      </w:r>
      <w:r w:rsidRPr="005F7B99">
        <w:rPr>
          <w:rFonts w:cs="Times New Roman"/>
          <w:szCs w:val="24"/>
        </w:rPr>
        <w:t xml:space="preserve">. Therefore, a desirable porosity value of an advanced heat storage system is a combination of thermal and hydraulic </w:t>
      </w:r>
      <w:r>
        <w:rPr>
          <w:rFonts w:cs="Times New Roman"/>
          <w:szCs w:val="24"/>
        </w:rPr>
        <w:t xml:space="preserve">properties of the geomaterial. </w:t>
      </w:r>
      <w:r w:rsidRPr="005F7B99">
        <w:rPr>
          <w:rFonts w:cs="Times New Roman"/>
          <w:szCs w:val="24"/>
        </w:rPr>
        <w:t xml:space="preserve">Total porosity is defined as the fraction of pore volume in a volume of rock meaning it includes isolated pores while effective porosity represents the volume of the connected pores in a volume of rock. The total and effective porosity profiles are shown in </w:t>
      </w:r>
      <w:r w:rsidR="008C6342">
        <w:rPr>
          <w:rFonts w:cs="Times New Roman"/>
          <w:szCs w:val="24"/>
        </w:rPr>
        <w:t>(</w:t>
      </w:r>
      <w:r w:rsidR="008C6342">
        <w:rPr>
          <w:rFonts w:cs="Times New Roman"/>
          <w:szCs w:val="24"/>
        </w:rPr>
        <w:fldChar w:fldCharType="begin"/>
      </w:r>
      <w:r w:rsidR="008C6342">
        <w:rPr>
          <w:rFonts w:cs="Times New Roman"/>
          <w:szCs w:val="24"/>
        </w:rPr>
        <w:instrText xml:space="preserve"> REF _Ref71539891 \h </w:instrText>
      </w:r>
      <w:r w:rsidR="008C6342">
        <w:rPr>
          <w:rFonts w:cs="Times New Roman"/>
          <w:szCs w:val="24"/>
        </w:rPr>
      </w:r>
      <w:r w:rsidR="008C6342">
        <w:rPr>
          <w:rFonts w:cs="Times New Roman"/>
          <w:szCs w:val="24"/>
        </w:rPr>
        <w:fldChar w:fldCharType="separate"/>
      </w:r>
      <w:r w:rsidR="004863D8">
        <w:t xml:space="preserve">Figure </w:t>
      </w:r>
      <w:r w:rsidR="004863D8">
        <w:rPr>
          <w:noProof/>
        </w:rPr>
        <w:t>4</w:t>
      </w:r>
      <w:r w:rsidR="008C6342">
        <w:rPr>
          <w:rFonts w:cs="Times New Roman"/>
          <w:szCs w:val="24"/>
        </w:rPr>
        <w:fldChar w:fldCharType="end"/>
      </w:r>
      <w:r w:rsidRPr="005F7B99">
        <w:rPr>
          <w:rFonts w:cs="Times New Roman"/>
          <w:szCs w:val="24"/>
        </w:rPr>
        <w:t xml:space="preserve">), respectively. These values are used as material properties in the numerical modeling efforts. </w:t>
      </w:r>
    </w:p>
    <w:p w14:paraId="05770749" w14:textId="77777777" w:rsidR="00404612" w:rsidRDefault="00F75A74" w:rsidP="00404612">
      <w:pPr>
        <w:keepNext/>
        <w:spacing w:after="0" w:line="240" w:lineRule="auto"/>
      </w:pPr>
      <w:r>
        <w:rPr>
          <w:noProof/>
        </w:rPr>
        <w:lastRenderedPageBreak/>
        <w:drawing>
          <wp:inline distT="0" distB="0" distL="0" distR="0" wp14:anchorId="2CFCE809" wp14:editId="7D5E7D21">
            <wp:extent cx="2743200" cy="1726202"/>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43200" cy="1726202"/>
                    </a:xfrm>
                    <a:prstGeom prst="rect">
                      <a:avLst/>
                    </a:prstGeom>
                  </pic:spPr>
                </pic:pic>
              </a:graphicData>
            </a:graphic>
          </wp:inline>
        </w:drawing>
      </w:r>
      <w:r w:rsidR="000D2F63">
        <w:rPr>
          <w:noProof/>
        </w:rPr>
        <w:drawing>
          <wp:inline distT="0" distB="0" distL="0" distR="0" wp14:anchorId="1540C759" wp14:editId="712C637E">
            <wp:extent cx="2670503" cy="176205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9342" cy="1767887"/>
                    </a:xfrm>
                    <a:prstGeom prst="rect">
                      <a:avLst/>
                    </a:prstGeom>
                  </pic:spPr>
                </pic:pic>
              </a:graphicData>
            </a:graphic>
          </wp:inline>
        </w:drawing>
      </w:r>
    </w:p>
    <w:p w14:paraId="3D9F4480" w14:textId="232FA410" w:rsidR="000D2F63" w:rsidRDefault="00404612" w:rsidP="00404612">
      <w:pPr>
        <w:pStyle w:val="Caption"/>
      </w:pPr>
      <w:bookmarkStart w:id="8" w:name="_Ref71539891"/>
      <w:r>
        <w:t xml:space="preserve">Figure </w:t>
      </w:r>
      <w:r>
        <w:fldChar w:fldCharType="begin"/>
      </w:r>
      <w:r w:rsidRPr="005E439D">
        <w:instrText xml:space="preserve"> SEQ Figure \* ARABIC </w:instrText>
      </w:r>
      <w:r>
        <w:fldChar w:fldCharType="separate"/>
      </w:r>
      <w:r w:rsidR="004863D8">
        <w:rPr>
          <w:noProof/>
        </w:rPr>
        <w:t>4</w:t>
      </w:r>
      <w:r>
        <w:fldChar w:fldCharType="end"/>
      </w:r>
      <w:bookmarkEnd w:id="8"/>
      <w:r>
        <w:t xml:space="preserve"> - </w:t>
      </w:r>
      <w:r w:rsidR="005E439D" w:rsidRPr="005E439D">
        <w:t xml:space="preserve">Porosity values for different formations </w:t>
      </w:r>
      <w:r w:rsidR="008C6342" w:rsidRPr="005E439D">
        <w:t xml:space="preserve">Total porosity </w:t>
      </w:r>
      <w:r w:rsidR="005E439D" w:rsidRPr="005E439D">
        <w:t>(</w:t>
      </w:r>
      <w:r w:rsidR="008C6342">
        <w:t>Left</w:t>
      </w:r>
      <w:r w:rsidR="005E439D" w:rsidRPr="005E439D">
        <w:t xml:space="preserve">) </w:t>
      </w:r>
      <w:r w:rsidR="008C6342" w:rsidRPr="005E439D">
        <w:t xml:space="preserve">Effective porosity </w:t>
      </w:r>
      <w:r w:rsidR="005E439D" w:rsidRPr="005E439D">
        <w:t>(</w:t>
      </w:r>
      <w:r w:rsidR="008C6342">
        <w:t>Right</w:t>
      </w:r>
      <w:r w:rsidR="005E439D" w:rsidRPr="005E439D">
        <w:t xml:space="preserve">) </w:t>
      </w:r>
    </w:p>
    <w:p w14:paraId="68BD37D4" w14:textId="77777777" w:rsidR="000D2F63" w:rsidRDefault="000D2F63" w:rsidP="00BB4BDB">
      <w:pPr>
        <w:keepNext/>
        <w:spacing w:after="0" w:line="240" w:lineRule="auto"/>
      </w:pPr>
    </w:p>
    <w:p w14:paraId="380A1D2D" w14:textId="2213B2C0" w:rsidR="000D2F63" w:rsidRDefault="000D2F63" w:rsidP="00BB4BDB">
      <w:pPr>
        <w:keepNext/>
        <w:spacing w:after="0" w:line="240" w:lineRule="auto"/>
        <w:sectPr w:rsidR="000D2F63" w:rsidSect="00634C78">
          <w:headerReference w:type="even" r:id="rId17"/>
          <w:headerReference w:type="default" r:id="rId18"/>
          <w:footerReference w:type="default" r:id="rId19"/>
          <w:footerReference w:type="first" r:id="rId20"/>
          <w:type w:val="continuous"/>
          <w:pgSz w:w="12240" w:h="15840"/>
          <w:pgMar w:top="1440" w:right="1440" w:bottom="1440" w:left="1440" w:header="720" w:footer="720" w:gutter="0"/>
          <w:cols w:space="720"/>
          <w:titlePg/>
          <w:docGrid w:linePitch="360"/>
        </w:sectPr>
      </w:pPr>
    </w:p>
    <w:p w14:paraId="2342201D" w14:textId="77777777" w:rsidR="008C6342" w:rsidRDefault="00B36358" w:rsidP="008C6342">
      <w:pPr>
        <w:keepNext/>
        <w:spacing w:after="0" w:line="240" w:lineRule="auto"/>
      </w:pPr>
      <w:r>
        <w:rPr>
          <w:noProof/>
        </w:rPr>
        <w:lastRenderedPageBreak/>
        <w:drawing>
          <wp:inline distT="0" distB="0" distL="0" distR="0" wp14:anchorId="26F4A450" wp14:editId="4B559B82">
            <wp:extent cx="2743200" cy="1744345"/>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1744345"/>
                    </a:xfrm>
                    <a:prstGeom prst="rect">
                      <a:avLst/>
                    </a:prstGeom>
                  </pic:spPr>
                </pic:pic>
              </a:graphicData>
            </a:graphic>
          </wp:inline>
        </w:drawing>
      </w:r>
    </w:p>
    <w:p w14:paraId="4A5F69D7" w14:textId="627D7AD8" w:rsidR="00AA27CA" w:rsidRDefault="008C6342" w:rsidP="008C6342">
      <w:pPr>
        <w:pStyle w:val="Caption"/>
      </w:pPr>
      <w:bookmarkStart w:id="9" w:name="_Ref71539919"/>
      <w:r>
        <w:t xml:space="preserve">Figure </w:t>
      </w:r>
      <w:r>
        <w:fldChar w:fldCharType="begin"/>
      </w:r>
      <w:r w:rsidRPr="00736793">
        <w:instrText xml:space="preserve"> SEQ Figure \* ARABIC </w:instrText>
      </w:r>
      <w:r>
        <w:fldChar w:fldCharType="separate"/>
      </w:r>
      <w:r w:rsidR="004863D8">
        <w:rPr>
          <w:noProof/>
        </w:rPr>
        <w:t>5</w:t>
      </w:r>
      <w:r>
        <w:fldChar w:fldCharType="end"/>
      </w:r>
      <w:bookmarkEnd w:id="9"/>
      <w:r>
        <w:t xml:space="preserve"> - </w:t>
      </w:r>
      <w:r w:rsidRPr="00EB6FB1">
        <w:t>PERMEABILITY PROFILES FROM CCS #1 WELL</w:t>
      </w:r>
    </w:p>
    <w:p w14:paraId="7E214B51" w14:textId="39DE5C6D" w:rsidR="00B36358" w:rsidRPr="005F7B99" w:rsidRDefault="00910B97" w:rsidP="00B36358">
      <w:pPr>
        <w:spacing w:after="0" w:line="240" w:lineRule="auto"/>
        <w:rPr>
          <w:rFonts w:cs="Times New Roman"/>
          <w:szCs w:val="24"/>
        </w:rPr>
      </w:pPr>
      <w:r>
        <w:rPr>
          <w:rFonts w:cs="Times New Roman"/>
          <w:szCs w:val="24"/>
        </w:rPr>
        <w:t>The p</w:t>
      </w:r>
      <w:r w:rsidR="00B36358" w:rsidRPr="005F7B99">
        <w:rPr>
          <w:rFonts w:cs="Times New Roman"/>
          <w:szCs w:val="24"/>
        </w:rPr>
        <w:t xml:space="preserve">ermeability profile from the </w:t>
      </w:r>
      <w:r w:rsidR="00511ACB">
        <w:rPr>
          <w:rFonts w:cs="Times New Roman"/>
          <w:szCs w:val="24"/>
        </w:rPr>
        <w:t>CCS #1</w:t>
      </w:r>
      <w:r w:rsidR="00B36358" w:rsidRPr="005F7B99">
        <w:rPr>
          <w:rFonts w:cs="Times New Roman"/>
          <w:szCs w:val="24"/>
        </w:rPr>
        <w:t xml:space="preserve"> well is presented in </w:t>
      </w:r>
      <w:r w:rsidR="008C6342">
        <w:rPr>
          <w:rFonts w:cs="Times New Roman"/>
          <w:szCs w:val="24"/>
        </w:rPr>
        <w:fldChar w:fldCharType="begin"/>
      </w:r>
      <w:r w:rsidR="008C6342">
        <w:rPr>
          <w:rFonts w:cs="Times New Roman"/>
          <w:szCs w:val="24"/>
        </w:rPr>
        <w:instrText xml:space="preserve"> REF _Ref71539919 \h </w:instrText>
      </w:r>
      <w:r w:rsidR="008C6342">
        <w:rPr>
          <w:rFonts w:cs="Times New Roman"/>
          <w:szCs w:val="24"/>
        </w:rPr>
      </w:r>
      <w:r w:rsidR="008C6342">
        <w:rPr>
          <w:rFonts w:cs="Times New Roman"/>
          <w:szCs w:val="24"/>
        </w:rPr>
        <w:fldChar w:fldCharType="separate"/>
      </w:r>
      <w:r w:rsidR="004863D8">
        <w:t xml:space="preserve">Figure </w:t>
      </w:r>
      <w:r w:rsidR="004863D8">
        <w:rPr>
          <w:noProof/>
        </w:rPr>
        <w:t>5</w:t>
      </w:r>
      <w:r w:rsidR="008C6342">
        <w:rPr>
          <w:rFonts w:cs="Times New Roman"/>
          <w:szCs w:val="24"/>
        </w:rPr>
        <w:fldChar w:fldCharType="end"/>
      </w:r>
      <w:r w:rsidR="00B36358" w:rsidRPr="005F7B99">
        <w:rPr>
          <w:rFonts w:cs="Times New Roman"/>
          <w:szCs w:val="24"/>
        </w:rPr>
        <w:t xml:space="preserve">. High permeability is expected in sandstones and lower values are estimated to be in the shale and siltstone layers. In shale and siltstones, particle sizes are smaller; this means they have larger specific area, which will decrease in turn the size of the pore channels leading to lower permeability values. Thermal conductivity and diffusivity are important thermophysical rock properties, needed for heat flow determination, deep thermal regime assessment, and reconstruction of thermal history of sedimentary basins. In contrast to temperature logging, in-situ measurements of thermal conductivity in wells are time consuming and technically difficult. Thus, thermal conductivity is generally measured in the laboratory on drill cores and cuttings. If rock samples are not available, it can be estimated either from other physical properties measured in the borehole or from the mineralogical composition. In this study, we calculated the thermal conductivity values of the geomaterials from the mineralogical contents based on the volume fractions of minerals obtained from the analyses as shown in </w:t>
      </w:r>
      <w:r w:rsidR="00664C2D">
        <w:rPr>
          <w:rFonts w:cs="Times New Roman"/>
          <w:szCs w:val="24"/>
        </w:rPr>
        <w:fldChar w:fldCharType="begin"/>
      </w:r>
      <w:r w:rsidR="00664C2D">
        <w:rPr>
          <w:rFonts w:cs="Times New Roman"/>
          <w:szCs w:val="24"/>
        </w:rPr>
        <w:instrText xml:space="preserve"> REF _Ref71539979 \h </w:instrText>
      </w:r>
      <w:r w:rsidR="00664C2D">
        <w:rPr>
          <w:rFonts w:cs="Times New Roman"/>
          <w:szCs w:val="24"/>
        </w:rPr>
      </w:r>
      <w:r w:rsidR="00664C2D">
        <w:rPr>
          <w:rFonts w:cs="Times New Roman"/>
          <w:szCs w:val="24"/>
        </w:rPr>
        <w:fldChar w:fldCharType="separate"/>
      </w:r>
      <w:r w:rsidR="004863D8">
        <w:t xml:space="preserve">Figure </w:t>
      </w:r>
      <w:r w:rsidR="004863D8">
        <w:rPr>
          <w:noProof/>
        </w:rPr>
        <w:t>6</w:t>
      </w:r>
      <w:r w:rsidR="00664C2D">
        <w:rPr>
          <w:rFonts w:cs="Times New Roman"/>
          <w:szCs w:val="24"/>
        </w:rPr>
        <w:fldChar w:fldCharType="end"/>
      </w:r>
      <w:r w:rsidR="00B36358" w:rsidRPr="005F7B99">
        <w:rPr>
          <w:rFonts w:cs="Times New Roman"/>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B36358" w:rsidRPr="005F7B99" w14:paraId="734CC800" w14:textId="77777777" w:rsidTr="00697DC3">
        <w:tc>
          <w:tcPr>
            <w:tcW w:w="3116" w:type="dxa"/>
          </w:tcPr>
          <w:p w14:paraId="5E534D0C" w14:textId="77777777" w:rsidR="00B36358" w:rsidRPr="005F7B99" w:rsidRDefault="00B36358" w:rsidP="00697DC3">
            <w:pPr>
              <w:spacing w:line="240" w:lineRule="auto"/>
              <w:rPr>
                <w:rFonts w:cs="Times New Roman"/>
                <w:szCs w:val="24"/>
              </w:rPr>
            </w:pPr>
            <w:r>
              <w:rPr>
                <w:noProof/>
              </w:rPr>
              <w:drawing>
                <wp:inline distT="0" distB="0" distL="0" distR="0" wp14:anchorId="2FD78BF9" wp14:editId="7B21A58C">
                  <wp:extent cx="1828800" cy="144888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28800" cy="1448888"/>
                          </a:xfrm>
                          <a:prstGeom prst="rect">
                            <a:avLst/>
                          </a:prstGeom>
                        </pic:spPr>
                      </pic:pic>
                    </a:graphicData>
                  </a:graphic>
                </wp:inline>
              </w:drawing>
            </w:r>
          </w:p>
        </w:tc>
        <w:tc>
          <w:tcPr>
            <w:tcW w:w="3117" w:type="dxa"/>
          </w:tcPr>
          <w:p w14:paraId="233080D1" w14:textId="77B95E58" w:rsidR="00B36358" w:rsidRPr="005F7B99" w:rsidRDefault="00B36358" w:rsidP="00697DC3">
            <w:pPr>
              <w:spacing w:line="240" w:lineRule="auto"/>
              <w:rPr>
                <w:rFonts w:cs="Times New Roman"/>
                <w:szCs w:val="24"/>
              </w:rPr>
            </w:pPr>
            <w:r>
              <w:rPr>
                <w:noProof/>
              </w:rPr>
              <w:drawing>
                <wp:inline distT="0" distB="0" distL="0" distR="0" wp14:anchorId="54D8E0BF" wp14:editId="1F32E704">
                  <wp:extent cx="1828800" cy="1378313"/>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28800" cy="1378313"/>
                          </a:xfrm>
                          <a:prstGeom prst="rect">
                            <a:avLst/>
                          </a:prstGeom>
                        </pic:spPr>
                      </pic:pic>
                    </a:graphicData>
                  </a:graphic>
                </wp:inline>
              </w:drawing>
            </w:r>
          </w:p>
        </w:tc>
        <w:tc>
          <w:tcPr>
            <w:tcW w:w="3117" w:type="dxa"/>
          </w:tcPr>
          <w:p w14:paraId="16CA8B40" w14:textId="77777777" w:rsidR="00B36358" w:rsidRPr="005F7B99" w:rsidRDefault="00B36358" w:rsidP="00697DC3">
            <w:pPr>
              <w:spacing w:line="240" w:lineRule="auto"/>
              <w:rPr>
                <w:rFonts w:cs="Times New Roman"/>
                <w:szCs w:val="24"/>
              </w:rPr>
            </w:pPr>
            <w:r>
              <w:rPr>
                <w:noProof/>
              </w:rPr>
              <w:drawing>
                <wp:inline distT="0" distB="0" distL="0" distR="0" wp14:anchorId="7ED53FF1" wp14:editId="5603094B">
                  <wp:extent cx="1828800" cy="1418046"/>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28800" cy="1418046"/>
                          </a:xfrm>
                          <a:prstGeom prst="rect">
                            <a:avLst/>
                          </a:prstGeom>
                        </pic:spPr>
                      </pic:pic>
                    </a:graphicData>
                  </a:graphic>
                </wp:inline>
              </w:drawing>
            </w:r>
          </w:p>
        </w:tc>
      </w:tr>
      <w:tr w:rsidR="00B36358" w:rsidRPr="005F7B99" w14:paraId="0141E5F5" w14:textId="77777777" w:rsidTr="00697DC3">
        <w:tc>
          <w:tcPr>
            <w:tcW w:w="3116" w:type="dxa"/>
          </w:tcPr>
          <w:p w14:paraId="63A19937" w14:textId="77777777" w:rsidR="00B36358" w:rsidRPr="005F7B99" w:rsidRDefault="00B36358" w:rsidP="00697DC3">
            <w:pPr>
              <w:spacing w:line="240" w:lineRule="auto"/>
              <w:rPr>
                <w:rFonts w:cs="Times New Roman"/>
                <w:noProof/>
                <w:szCs w:val="24"/>
              </w:rPr>
            </w:pPr>
            <w:r>
              <w:rPr>
                <w:noProof/>
              </w:rPr>
              <w:drawing>
                <wp:inline distT="0" distB="0" distL="0" distR="0" wp14:anchorId="4D886F1E" wp14:editId="061BA8D2">
                  <wp:extent cx="1828800" cy="13868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28800" cy="1386840"/>
                          </a:xfrm>
                          <a:prstGeom prst="rect">
                            <a:avLst/>
                          </a:prstGeom>
                        </pic:spPr>
                      </pic:pic>
                    </a:graphicData>
                  </a:graphic>
                </wp:inline>
              </w:drawing>
            </w:r>
          </w:p>
        </w:tc>
        <w:tc>
          <w:tcPr>
            <w:tcW w:w="3117" w:type="dxa"/>
          </w:tcPr>
          <w:p w14:paraId="497FBE81" w14:textId="77777777" w:rsidR="00B36358" w:rsidRPr="005F7B99" w:rsidRDefault="00B36358" w:rsidP="00697DC3">
            <w:pPr>
              <w:spacing w:line="240" w:lineRule="auto"/>
              <w:rPr>
                <w:rFonts w:cs="Times New Roman"/>
                <w:noProof/>
                <w:szCs w:val="24"/>
              </w:rPr>
            </w:pPr>
            <w:r>
              <w:rPr>
                <w:noProof/>
              </w:rPr>
              <w:drawing>
                <wp:inline distT="0" distB="0" distL="0" distR="0" wp14:anchorId="6E282860" wp14:editId="15A1CB89">
                  <wp:extent cx="1828800" cy="1445079"/>
                  <wp:effectExtent l="0" t="0" r="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28800" cy="1445079"/>
                          </a:xfrm>
                          <a:prstGeom prst="rect">
                            <a:avLst/>
                          </a:prstGeom>
                        </pic:spPr>
                      </pic:pic>
                    </a:graphicData>
                  </a:graphic>
                </wp:inline>
              </w:drawing>
            </w:r>
          </w:p>
        </w:tc>
        <w:tc>
          <w:tcPr>
            <w:tcW w:w="3117" w:type="dxa"/>
          </w:tcPr>
          <w:p w14:paraId="44BC2771" w14:textId="77777777" w:rsidR="00B36358" w:rsidRPr="005F7B99" w:rsidRDefault="00B36358" w:rsidP="00697DC3">
            <w:pPr>
              <w:spacing w:line="240" w:lineRule="auto"/>
              <w:rPr>
                <w:rFonts w:cs="Times New Roman"/>
                <w:noProof/>
                <w:szCs w:val="24"/>
              </w:rPr>
            </w:pPr>
            <w:r>
              <w:rPr>
                <w:noProof/>
              </w:rPr>
              <w:drawing>
                <wp:inline distT="0" distB="0" distL="0" distR="0" wp14:anchorId="7B0A0688" wp14:editId="4AA97F59">
                  <wp:extent cx="1828800" cy="1420949"/>
                  <wp:effectExtent l="0" t="0" r="0" b="825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28800" cy="1420949"/>
                          </a:xfrm>
                          <a:prstGeom prst="rect">
                            <a:avLst/>
                          </a:prstGeom>
                        </pic:spPr>
                      </pic:pic>
                    </a:graphicData>
                  </a:graphic>
                </wp:inline>
              </w:drawing>
            </w:r>
          </w:p>
        </w:tc>
      </w:tr>
      <w:tr w:rsidR="00B36358" w:rsidRPr="005F7B99" w14:paraId="2FA8796B" w14:textId="77777777" w:rsidTr="00697DC3">
        <w:tc>
          <w:tcPr>
            <w:tcW w:w="3116" w:type="dxa"/>
          </w:tcPr>
          <w:p w14:paraId="581F9B8E" w14:textId="77777777" w:rsidR="00B36358" w:rsidRPr="005F7B99" w:rsidRDefault="00B36358" w:rsidP="00697DC3">
            <w:pPr>
              <w:spacing w:line="240" w:lineRule="auto"/>
              <w:rPr>
                <w:rFonts w:cs="Times New Roman"/>
                <w:szCs w:val="24"/>
              </w:rPr>
            </w:pPr>
            <w:r>
              <w:rPr>
                <w:noProof/>
              </w:rPr>
              <w:lastRenderedPageBreak/>
              <w:drawing>
                <wp:inline distT="0" distB="0" distL="0" distR="0" wp14:anchorId="6387618E" wp14:editId="5BB677D3">
                  <wp:extent cx="1828800" cy="143364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28800" cy="1433649"/>
                          </a:xfrm>
                          <a:prstGeom prst="rect">
                            <a:avLst/>
                          </a:prstGeom>
                        </pic:spPr>
                      </pic:pic>
                    </a:graphicData>
                  </a:graphic>
                </wp:inline>
              </w:drawing>
            </w:r>
          </w:p>
        </w:tc>
        <w:tc>
          <w:tcPr>
            <w:tcW w:w="3117" w:type="dxa"/>
          </w:tcPr>
          <w:p w14:paraId="4F9F6F3A" w14:textId="77777777" w:rsidR="00B36358" w:rsidRPr="005F7B99" w:rsidRDefault="00B36358" w:rsidP="00697DC3">
            <w:pPr>
              <w:spacing w:line="240" w:lineRule="auto"/>
              <w:rPr>
                <w:rFonts w:cs="Times New Roman"/>
                <w:szCs w:val="24"/>
              </w:rPr>
            </w:pPr>
            <w:r>
              <w:rPr>
                <w:noProof/>
              </w:rPr>
              <w:drawing>
                <wp:inline distT="0" distB="0" distL="0" distR="0" wp14:anchorId="021FC16F" wp14:editId="174C6265">
                  <wp:extent cx="1828800" cy="1455783"/>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28800" cy="1455783"/>
                          </a:xfrm>
                          <a:prstGeom prst="rect">
                            <a:avLst/>
                          </a:prstGeom>
                        </pic:spPr>
                      </pic:pic>
                    </a:graphicData>
                  </a:graphic>
                </wp:inline>
              </w:drawing>
            </w:r>
          </w:p>
        </w:tc>
        <w:tc>
          <w:tcPr>
            <w:tcW w:w="3117" w:type="dxa"/>
          </w:tcPr>
          <w:p w14:paraId="327AE4CE" w14:textId="77777777" w:rsidR="00B36358" w:rsidRPr="005F7B99" w:rsidRDefault="00B36358" w:rsidP="00664C2D">
            <w:pPr>
              <w:keepNext/>
              <w:spacing w:line="240" w:lineRule="auto"/>
              <w:rPr>
                <w:rFonts w:cs="Times New Roman"/>
                <w:szCs w:val="24"/>
              </w:rPr>
            </w:pPr>
            <w:r>
              <w:rPr>
                <w:noProof/>
              </w:rPr>
              <w:drawing>
                <wp:inline distT="0" distB="0" distL="0" distR="0" wp14:anchorId="68677078" wp14:editId="635289C7">
                  <wp:extent cx="1828800" cy="1468664"/>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28800" cy="1468664"/>
                          </a:xfrm>
                          <a:prstGeom prst="rect">
                            <a:avLst/>
                          </a:prstGeom>
                        </pic:spPr>
                      </pic:pic>
                    </a:graphicData>
                  </a:graphic>
                </wp:inline>
              </w:drawing>
            </w:r>
          </w:p>
        </w:tc>
      </w:tr>
    </w:tbl>
    <w:p w14:paraId="500DA351" w14:textId="778AEE78" w:rsidR="00664C2D" w:rsidRPr="005F7B99" w:rsidRDefault="00664C2D" w:rsidP="00736793">
      <w:pPr>
        <w:pStyle w:val="Caption"/>
      </w:pPr>
      <w:bookmarkStart w:id="10" w:name="_Ref71539979"/>
      <w:r>
        <w:t xml:space="preserve">Figure </w:t>
      </w:r>
      <w:fldSimple w:instr=" SEQ Figure \* ARABIC ">
        <w:r w:rsidR="004863D8">
          <w:rPr>
            <w:noProof/>
          </w:rPr>
          <w:t>6</w:t>
        </w:r>
      </w:fldSimple>
      <w:bookmarkEnd w:id="10"/>
      <w:r>
        <w:t xml:space="preserve"> - </w:t>
      </w:r>
      <w:r w:rsidRPr="005F7B99">
        <w:t xml:space="preserve">Volume fractions of minerals in each formation </w:t>
      </w:r>
    </w:p>
    <w:p w14:paraId="52696BCE" w14:textId="77777777" w:rsidR="00B36358" w:rsidRDefault="00B36358" w:rsidP="00B36358">
      <w:pPr>
        <w:spacing w:after="0" w:line="240" w:lineRule="auto"/>
        <w:rPr>
          <w:rFonts w:cs="Times New Roman"/>
          <w:szCs w:val="24"/>
        </w:rPr>
      </w:pPr>
      <w:r>
        <w:rPr>
          <w:rFonts w:cs="Times New Roman"/>
          <w:szCs w:val="24"/>
        </w:rPr>
        <w:t xml:space="preserve">The values of thermal conductivity from literature for the different minerals encountered in the logs (dolomite, calcite, chlorite, quartz, feldspar, </w:t>
      </w:r>
      <w:proofErr w:type="spellStart"/>
      <w:r>
        <w:rPr>
          <w:rFonts w:cs="Times New Roman"/>
          <w:szCs w:val="24"/>
        </w:rPr>
        <w:t>illite</w:t>
      </w:r>
      <w:proofErr w:type="spellEnd"/>
      <w:r>
        <w:rPr>
          <w:rFonts w:cs="Times New Roman"/>
          <w:szCs w:val="24"/>
        </w:rPr>
        <w:t xml:space="preserve">, kaolinite, pyrite, and anhydrite) are summarized in Table 1. </w:t>
      </w:r>
    </w:p>
    <w:p w14:paraId="7DD70B90" w14:textId="04123C3D" w:rsidR="000A3C8E" w:rsidRDefault="000A3C8E" w:rsidP="00736793">
      <w:pPr>
        <w:pStyle w:val="Caption"/>
      </w:pPr>
      <w:r>
        <w:t xml:space="preserve">Table </w:t>
      </w:r>
      <w:r w:rsidR="00836D8E">
        <w:fldChar w:fldCharType="begin"/>
      </w:r>
      <w:r w:rsidR="00836D8E" w:rsidRPr="00736793">
        <w:instrText xml:space="preserve"> SEQ Table \* ARABIC </w:instrText>
      </w:r>
      <w:r w:rsidR="00836D8E">
        <w:fldChar w:fldCharType="separate"/>
      </w:r>
      <w:r w:rsidR="004863D8">
        <w:rPr>
          <w:noProof/>
        </w:rPr>
        <w:t>1</w:t>
      </w:r>
      <w:r w:rsidR="00836D8E">
        <w:rPr>
          <w:noProof/>
        </w:rPr>
        <w:fldChar w:fldCharType="end"/>
      </w:r>
      <w:r>
        <w:t xml:space="preserve">- </w:t>
      </w:r>
      <w:r w:rsidRPr="000A3C8E">
        <w:t>Thermal conductivity of different minerals</w:t>
      </w:r>
    </w:p>
    <w:tbl>
      <w:tblPr>
        <w:tblW w:w="9170" w:type="dxa"/>
        <w:tblLook w:val="04A0" w:firstRow="1" w:lastRow="0" w:firstColumn="1" w:lastColumn="0" w:noHBand="0" w:noVBand="1"/>
      </w:tblPr>
      <w:tblGrid>
        <w:gridCol w:w="2292"/>
        <w:gridCol w:w="2293"/>
        <w:gridCol w:w="2292"/>
        <w:gridCol w:w="2293"/>
      </w:tblGrid>
      <w:tr w:rsidR="000A3C8E" w:rsidRPr="000A3C8E" w14:paraId="33B4374D" w14:textId="77777777" w:rsidTr="000A3C8E">
        <w:trPr>
          <w:trHeight w:val="552"/>
        </w:trPr>
        <w:tc>
          <w:tcPr>
            <w:tcW w:w="229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2C0D923" w14:textId="0C44C7D4" w:rsidR="000A3C8E" w:rsidRPr="000A3C8E" w:rsidRDefault="00B36358" w:rsidP="000A3C8E">
            <w:pPr>
              <w:spacing w:after="0" w:line="240" w:lineRule="auto"/>
              <w:jc w:val="center"/>
              <w:rPr>
                <w:rFonts w:eastAsia="Times New Roman" w:cs="Times New Roman"/>
                <w:color w:val="000000"/>
                <w:szCs w:val="24"/>
              </w:rPr>
            </w:pPr>
            <w:r>
              <w:rPr>
                <w:rFonts w:cs="Times New Roman"/>
                <w:szCs w:val="24"/>
              </w:rPr>
              <w:br w:type="textWrapping" w:clear="all"/>
            </w:r>
            <w:r w:rsidR="000A3C8E" w:rsidRPr="000A3C8E">
              <w:rPr>
                <w:rFonts w:eastAsia="Times New Roman" w:cs="Times New Roman"/>
                <w:color w:val="000000"/>
                <w:szCs w:val="24"/>
              </w:rPr>
              <w:t>Minerals</w:t>
            </w:r>
          </w:p>
        </w:tc>
        <w:tc>
          <w:tcPr>
            <w:tcW w:w="2293" w:type="dxa"/>
            <w:tcBorders>
              <w:top w:val="single" w:sz="8" w:space="0" w:color="auto"/>
              <w:left w:val="nil"/>
              <w:bottom w:val="single" w:sz="8" w:space="0" w:color="auto"/>
              <w:right w:val="single" w:sz="8" w:space="0" w:color="auto"/>
            </w:tcBorders>
            <w:shd w:val="clear" w:color="auto" w:fill="auto"/>
            <w:noWrap/>
            <w:vAlign w:val="center"/>
            <w:hideMark/>
          </w:tcPr>
          <w:p w14:paraId="3B56B835"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Thermal conductivity</w:t>
            </w:r>
          </w:p>
        </w:tc>
        <w:tc>
          <w:tcPr>
            <w:tcW w:w="229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8E58E58"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Minerals</w:t>
            </w:r>
          </w:p>
        </w:tc>
        <w:tc>
          <w:tcPr>
            <w:tcW w:w="2293" w:type="dxa"/>
            <w:tcBorders>
              <w:top w:val="single" w:sz="8" w:space="0" w:color="auto"/>
              <w:left w:val="nil"/>
              <w:bottom w:val="single" w:sz="8" w:space="0" w:color="auto"/>
              <w:right w:val="single" w:sz="8" w:space="0" w:color="auto"/>
            </w:tcBorders>
            <w:shd w:val="clear" w:color="auto" w:fill="auto"/>
            <w:vAlign w:val="center"/>
            <w:hideMark/>
          </w:tcPr>
          <w:p w14:paraId="69927C37"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Thermal conductivity</w:t>
            </w:r>
          </w:p>
        </w:tc>
      </w:tr>
      <w:tr w:rsidR="000A3C8E" w:rsidRPr="000A3C8E" w14:paraId="38074A18" w14:textId="77777777" w:rsidTr="000A3C8E">
        <w:trPr>
          <w:trHeight w:val="552"/>
        </w:trPr>
        <w:tc>
          <w:tcPr>
            <w:tcW w:w="2292" w:type="dxa"/>
            <w:vMerge/>
            <w:tcBorders>
              <w:top w:val="single" w:sz="8" w:space="0" w:color="auto"/>
              <w:left w:val="single" w:sz="8" w:space="0" w:color="auto"/>
              <w:bottom w:val="single" w:sz="8" w:space="0" w:color="000000"/>
              <w:right w:val="single" w:sz="8" w:space="0" w:color="auto"/>
            </w:tcBorders>
            <w:vAlign w:val="center"/>
            <w:hideMark/>
          </w:tcPr>
          <w:p w14:paraId="23BA5F57" w14:textId="77777777" w:rsidR="000A3C8E" w:rsidRPr="000A3C8E" w:rsidRDefault="000A3C8E" w:rsidP="000A3C8E">
            <w:pPr>
              <w:spacing w:after="0" w:line="240" w:lineRule="auto"/>
              <w:jc w:val="left"/>
              <w:rPr>
                <w:rFonts w:eastAsia="Times New Roman" w:cs="Times New Roman"/>
                <w:color w:val="000000"/>
                <w:szCs w:val="24"/>
              </w:rPr>
            </w:pPr>
          </w:p>
        </w:tc>
        <w:tc>
          <w:tcPr>
            <w:tcW w:w="2293" w:type="dxa"/>
            <w:tcBorders>
              <w:top w:val="nil"/>
              <w:left w:val="nil"/>
              <w:bottom w:val="single" w:sz="8" w:space="0" w:color="auto"/>
              <w:right w:val="single" w:sz="8" w:space="0" w:color="auto"/>
            </w:tcBorders>
            <w:shd w:val="clear" w:color="auto" w:fill="auto"/>
            <w:noWrap/>
            <w:vAlign w:val="center"/>
            <w:hideMark/>
          </w:tcPr>
          <w:p w14:paraId="3FE84254"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(W/</w:t>
            </w:r>
            <w:proofErr w:type="spellStart"/>
            <w:r w:rsidRPr="000A3C8E">
              <w:rPr>
                <w:rFonts w:eastAsia="Times New Roman" w:cs="Times New Roman"/>
                <w:color w:val="000000"/>
                <w:szCs w:val="24"/>
              </w:rPr>
              <w:t>mK</w:t>
            </w:r>
            <w:proofErr w:type="spellEnd"/>
            <w:r w:rsidRPr="000A3C8E">
              <w:rPr>
                <w:rFonts w:eastAsia="Times New Roman" w:cs="Times New Roman"/>
                <w:color w:val="000000"/>
                <w:szCs w:val="24"/>
              </w:rPr>
              <w:t>)</w:t>
            </w:r>
          </w:p>
        </w:tc>
        <w:tc>
          <w:tcPr>
            <w:tcW w:w="2292" w:type="dxa"/>
            <w:vMerge/>
            <w:tcBorders>
              <w:top w:val="single" w:sz="8" w:space="0" w:color="auto"/>
              <w:left w:val="single" w:sz="8" w:space="0" w:color="auto"/>
              <w:bottom w:val="single" w:sz="8" w:space="0" w:color="000000"/>
              <w:right w:val="single" w:sz="8" w:space="0" w:color="auto"/>
            </w:tcBorders>
            <w:vAlign w:val="center"/>
            <w:hideMark/>
          </w:tcPr>
          <w:p w14:paraId="4C45736C" w14:textId="77777777" w:rsidR="000A3C8E" w:rsidRPr="000A3C8E" w:rsidRDefault="000A3C8E" w:rsidP="000A3C8E">
            <w:pPr>
              <w:spacing w:after="0" w:line="240" w:lineRule="auto"/>
              <w:jc w:val="left"/>
              <w:rPr>
                <w:rFonts w:eastAsia="Times New Roman" w:cs="Times New Roman"/>
                <w:color w:val="000000"/>
                <w:szCs w:val="24"/>
              </w:rPr>
            </w:pPr>
          </w:p>
        </w:tc>
        <w:tc>
          <w:tcPr>
            <w:tcW w:w="2293" w:type="dxa"/>
            <w:tcBorders>
              <w:top w:val="nil"/>
              <w:left w:val="nil"/>
              <w:bottom w:val="single" w:sz="8" w:space="0" w:color="auto"/>
              <w:right w:val="single" w:sz="8" w:space="0" w:color="auto"/>
            </w:tcBorders>
            <w:shd w:val="clear" w:color="auto" w:fill="auto"/>
            <w:vAlign w:val="center"/>
            <w:hideMark/>
          </w:tcPr>
          <w:p w14:paraId="1F69C716"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(W/</w:t>
            </w:r>
            <w:proofErr w:type="spellStart"/>
            <w:r w:rsidRPr="000A3C8E">
              <w:rPr>
                <w:rFonts w:eastAsia="Times New Roman" w:cs="Times New Roman"/>
                <w:color w:val="000000"/>
                <w:szCs w:val="24"/>
              </w:rPr>
              <w:t>mK</w:t>
            </w:r>
            <w:proofErr w:type="spellEnd"/>
            <w:r w:rsidRPr="000A3C8E">
              <w:rPr>
                <w:rFonts w:eastAsia="Times New Roman" w:cs="Times New Roman"/>
                <w:color w:val="000000"/>
                <w:szCs w:val="24"/>
              </w:rPr>
              <w:t>)</w:t>
            </w:r>
          </w:p>
        </w:tc>
      </w:tr>
      <w:tr w:rsidR="000A3C8E" w:rsidRPr="000A3C8E" w14:paraId="425F9770" w14:textId="77777777" w:rsidTr="000A3C8E">
        <w:trPr>
          <w:trHeight w:val="288"/>
        </w:trPr>
        <w:tc>
          <w:tcPr>
            <w:tcW w:w="2292" w:type="dxa"/>
            <w:tcBorders>
              <w:top w:val="nil"/>
              <w:left w:val="single" w:sz="8" w:space="0" w:color="auto"/>
              <w:bottom w:val="single" w:sz="8" w:space="0" w:color="auto"/>
              <w:right w:val="single" w:sz="8" w:space="0" w:color="auto"/>
            </w:tcBorders>
            <w:shd w:val="clear" w:color="auto" w:fill="auto"/>
            <w:noWrap/>
            <w:vAlign w:val="center"/>
            <w:hideMark/>
          </w:tcPr>
          <w:p w14:paraId="0AB24FEA"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Anhydrite</w:t>
            </w:r>
          </w:p>
        </w:tc>
        <w:tc>
          <w:tcPr>
            <w:tcW w:w="2293" w:type="dxa"/>
            <w:tcBorders>
              <w:top w:val="nil"/>
              <w:left w:val="nil"/>
              <w:bottom w:val="single" w:sz="8" w:space="0" w:color="auto"/>
              <w:right w:val="single" w:sz="8" w:space="0" w:color="auto"/>
            </w:tcBorders>
            <w:shd w:val="clear" w:color="auto" w:fill="auto"/>
            <w:noWrap/>
            <w:vAlign w:val="center"/>
            <w:hideMark/>
          </w:tcPr>
          <w:p w14:paraId="75B08BA3"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4.76</w:t>
            </w:r>
          </w:p>
        </w:tc>
        <w:tc>
          <w:tcPr>
            <w:tcW w:w="2292" w:type="dxa"/>
            <w:tcBorders>
              <w:top w:val="nil"/>
              <w:left w:val="nil"/>
              <w:bottom w:val="single" w:sz="8" w:space="0" w:color="auto"/>
              <w:right w:val="single" w:sz="8" w:space="0" w:color="auto"/>
            </w:tcBorders>
            <w:shd w:val="clear" w:color="auto" w:fill="auto"/>
            <w:vAlign w:val="center"/>
            <w:hideMark/>
          </w:tcPr>
          <w:p w14:paraId="10E9DEEF" w14:textId="77777777" w:rsidR="000A3C8E" w:rsidRPr="000A3C8E" w:rsidRDefault="000A3C8E" w:rsidP="000A3C8E">
            <w:pPr>
              <w:spacing w:after="0" w:line="240" w:lineRule="auto"/>
              <w:jc w:val="center"/>
              <w:rPr>
                <w:rFonts w:eastAsia="Times New Roman" w:cs="Times New Roman"/>
                <w:color w:val="000000"/>
                <w:szCs w:val="24"/>
              </w:rPr>
            </w:pPr>
            <w:proofErr w:type="spellStart"/>
            <w:r w:rsidRPr="000A3C8E">
              <w:rPr>
                <w:rFonts w:eastAsia="Times New Roman" w:cs="Times New Roman"/>
                <w:color w:val="000000"/>
                <w:szCs w:val="24"/>
              </w:rPr>
              <w:t>Illite</w:t>
            </w:r>
            <w:proofErr w:type="spellEnd"/>
          </w:p>
        </w:tc>
        <w:tc>
          <w:tcPr>
            <w:tcW w:w="2293" w:type="dxa"/>
            <w:tcBorders>
              <w:top w:val="nil"/>
              <w:left w:val="nil"/>
              <w:bottom w:val="single" w:sz="8" w:space="0" w:color="auto"/>
              <w:right w:val="single" w:sz="8" w:space="0" w:color="auto"/>
            </w:tcBorders>
            <w:shd w:val="clear" w:color="auto" w:fill="auto"/>
            <w:vAlign w:val="center"/>
            <w:hideMark/>
          </w:tcPr>
          <w:p w14:paraId="771A2DE5"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2</w:t>
            </w:r>
          </w:p>
        </w:tc>
      </w:tr>
      <w:tr w:rsidR="000A3C8E" w:rsidRPr="000A3C8E" w14:paraId="06E66FEC" w14:textId="77777777" w:rsidTr="000A3C8E">
        <w:trPr>
          <w:trHeight w:val="288"/>
        </w:trPr>
        <w:tc>
          <w:tcPr>
            <w:tcW w:w="2292" w:type="dxa"/>
            <w:tcBorders>
              <w:top w:val="nil"/>
              <w:left w:val="single" w:sz="8" w:space="0" w:color="auto"/>
              <w:bottom w:val="single" w:sz="8" w:space="0" w:color="auto"/>
              <w:right w:val="single" w:sz="8" w:space="0" w:color="auto"/>
            </w:tcBorders>
            <w:shd w:val="clear" w:color="auto" w:fill="auto"/>
            <w:noWrap/>
            <w:vAlign w:val="center"/>
            <w:hideMark/>
          </w:tcPr>
          <w:p w14:paraId="6841773B" w14:textId="4AB78A36"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Calci</w:t>
            </w:r>
            <w:r w:rsidR="00262355">
              <w:rPr>
                <w:rFonts w:eastAsia="Times New Roman" w:cs="Times New Roman"/>
                <w:color w:val="000000"/>
                <w:szCs w:val="24"/>
              </w:rPr>
              <w:t>t</w:t>
            </w:r>
            <w:r w:rsidRPr="000A3C8E">
              <w:rPr>
                <w:rFonts w:eastAsia="Times New Roman" w:cs="Times New Roman"/>
                <w:color w:val="000000"/>
                <w:szCs w:val="24"/>
              </w:rPr>
              <w:t>e</w:t>
            </w:r>
          </w:p>
        </w:tc>
        <w:tc>
          <w:tcPr>
            <w:tcW w:w="2293" w:type="dxa"/>
            <w:tcBorders>
              <w:top w:val="nil"/>
              <w:left w:val="nil"/>
              <w:bottom w:val="single" w:sz="8" w:space="0" w:color="auto"/>
              <w:right w:val="single" w:sz="8" w:space="0" w:color="auto"/>
            </w:tcBorders>
            <w:shd w:val="clear" w:color="auto" w:fill="auto"/>
            <w:noWrap/>
            <w:vAlign w:val="center"/>
            <w:hideMark/>
          </w:tcPr>
          <w:p w14:paraId="32880094"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3.57</w:t>
            </w:r>
          </w:p>
        </w:tc>
        <w:tc>
          <w:tcPr>
            <w:tcW w:w="2292" w:type="dxa"/>
            <w:tcBorders>
              <w:top w:val="nil"/>
              <w:left w:val="nil"/>
              <w:bottom w:val="single" w:sz="8" w:space="0" w:color="auto"/>
              <w:right w:val="single" w:sz="8" w:space="0" w:color="auto"/>
            </w:tcBorders>
            <w:shd w:val="clear" w:color="auto" w:fill="auto"/>
            <w:vAlign w:val="center"/>
            <w:hideMark/>
          </w:tcPr>
          <w:p w14:paraId="268B080E"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Feldspar</w:t>
            </w:r>
          </w:p>
        </w:tc>
        <w:tc>
          <w:tcPr>
            <w:tcW w:w="2293" w:type="dxa"/>
            <w:tcBorders>
              <w:top w:val="nil"/>
              <w:left w:val="nil"/>
              <w:bottom w:val="single" w:sz="8" w:space="0" w:color="auto"/>
              <w:right w:val="single" w:sz="8" w:space="0" w:color="auto"/>
            </w:tcBorders>
            <w:shd w:val="clear" w:color="auto" w:fill="auto"/>
            <w:vAlign w:val="center"/>
            <w:hideMark/>
          </w:tcPr>
          <w:p w14:paraId="3EC0D634"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2</w:t>
            </w:r>
          </w:p>
        </w:tc>
      </w:tr>
      <w:tr w:rsidR="000A3C8E" w:rsidRPr="000A3C8E" w14:paraId="4D8EAFA9" w14:textId="77777777" w:rsidTr="000A3C8E">
        <w:trPr>
          <w:trHeight w:val="288"/>
        </w:trPr>
        <w:tc>
          <w:tcPr>
            <w:tcW w:w="2292" w:type="dxa"/>
            <w:tcBorders>
              <w:top w:val="nil"/>
              <w:left w:val="single" w:sz="8" w:space="0" w:color="auto"/>
              <w:bottom w:val="single" w:sz="8" w:space="0" w:color="auto"/>
              <w:right w:val="single" w:sz="8" w:space="0" w:color="auto"/>
            </w:tcBorders>
            <w:shd w:val="clear" w:color="auto" w:fill="auto"/>
            <w:noWrap/>
            <w:vAlign w:val="center"/>
            <w:hideMark/>
          </w:tcPr>
          <w:p w14:paraId="51605AD8"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Chlorite</w:t>
            </w:r>
          </w:p>
        </w:tc>
        <w:tc>
          <w:tcPr>
            <w:tcW w:w="2293" w:type="dxa"/>
            <w:tcBorders>
              <w:top w:val="nil"/>
              <w:left w:val="nil"/>
              <w:bottom w:val="single" w:sz="8" w:space="0" w:color="auto"/>
              <w:right w:val="single" w:sz="8" w:space="0" w:color="auto"/>
            </w:tcBorders>
            <w:shd w:val="clear" w:color="auto" w:fill="auto"/>
            <w:noWrap/>
            <w:vAlign w:val="center"/>
            <w:hideMark/>
          </w:tcPr>
          <w:p w14:paraId="7889ED74"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5.14</w:t>
            </w:r>
          </w:p>
        </w:tc>
        <w:tc>
          <w:tcPr>
            <w:tcW w:w="2292" w:type="dxa"/>
            <w:tcBorders>
              <w:top w:val="nil"/>
              <w:left w:val="nil"/>
              <w:bottom w:val="single" w:sz="8" w:space="0" w:color="auto"/>
              <w:right w:val="single" w:sz="8" w:space="0" w:color="auto"/>
            </w:tcBorders>
            <w:shd w:val="clear" w:color="auto" w:fill="auto"/>
            <w:vAlign w:val="center"/>
            <w:hideMark/>
          </w:tcPr>
          <w:p w14:paraId="5E6764F0" w14:textId="6E66896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Kaol</w:t>
            </w:r>
            <w:r w:rsidR="00A510CE">
              <w:rPr>
                <w:rFonts w:eastAsia="Times New Roman" w:cs="Times New Roman"/>
                <w:color w:val="000000"/>
                <w:szCs w:val="24"/>
              </w:rPr>
              <w:t>i</w:t>
            </w:r>
            <w:r w:rsidRPr="000A3C8E">
              <w:rPr>
                <w:rFonts w:eastAsia="Times New Roman" w:cs="Times New Roman"/>
                <w:color w:val="000000"/>
                <w:szCs w:val="24"/>
              </w:rPr>
              <w:t>nite</w:t>
            </w:r>
          </w:p>
        </w:tc>
        <w:tc>
          <w:tcPr>
            <w:tcW w:w="2293" w:type="dxa"/>
            <w:tcBorders>
              <w:top w:val="nil"/>
              <w:left w:val="nil"/>
              <w:bottom w:val="single" w:sz="8" w:space="0" w:color="auto"/>
              <w:right w:val="single" w:sz="8" w:space="0" w:color="auto"/>
            </w:tcBorders>
            <w:shd w:val="clear" w:color="auto" w:fill="auto"/>
            <w:vAlign w:val="center"/>
            <w:hideMark/>
          </w:tcPr>
          <w:p w14:paraId="3F98374F"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2.8</w:t>
            </w:r>
          </w:p>
        </w:tc>
      </w:tr>
      <w:tr w:rsidR="000A3C8E" w:rsidRPr="000A3C8E" w14:paraId="20315B7D" w14:textId="77777777" w:rsidTr="000A3C8E">
        <w:trPr>
          <w:trHeight w:val="288"/>
        </w:trPr>
        <w:tc>
          <w:tcPr>
            <w:tcW w:w="2292" w:type="dxa"/>
            <w:tcBorders>
              <w:top w:val="nil"/>
              <w:left w:val="single" w:sz="8" w:space="0" w:color="auto"/>
              <w:bottom w:val="single" w:sz="8" w:space="0" w:color="auto"/>
              <w:right w:val="single" w:sz="8" w:space="0" w:color="auto"/>
            </w:tcBorders>
            <w:shd w:val="clear" w:color="auto" w:fill="auto"/>
            <w:noWrap/>
            <w:vAlign w:val="center"/>
            <w:hideMark/>
          </w:tcPr>
          <w:p w14:paraId="75F5B7B0"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Dolomite</w:t>
            </w:r>
          </w:p>
        </w:tc>
        <w:tc>
          <w:tcPr>
            <w:tcW w:w="2293" w:type="dxa"/>
            <w:tcBorders>
              <w:top w:val="nil"/>
              <w:left w:val="nil"/>
              <w:bottom w:val="single" w:sz="8" w:space="0" w:color="auto"/>
              <w:right w:val="single" w:sz="8" w:space="0" w:color="auto"/>
            </w:tcBorders>
            <w:shd w:val="clear" w:color="auto" w:fill="auto"/>
            <w:noWrap/>
            <w:vAlign w:val="center"/>
            <w:hideMark/>
          </w:tcPr>
          <w:p w14:paraId="6E94DE36"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5.5</w:t>
            </w:r>
          </w:p>
        </w:tc>
        <w:tc>
          <w:tcPr>
            <w:tcW w:w="2292" w:type="dxa"/>
            <w:tcBorders>
              <w:top w:val="nil"/>
              <w:left w:val="nil"/>
              <w:bottom w:val="single" w:sz="8" w:space="0" w:color="auto"/>
              <w:right w:val="single" w:sz="8" w:space="0" w:color="auto"/>
            </w:tcBorders>
            <w:shd w:val="clear" w:color="auto" w:fill="auto"/>
            <w:vAlign w:val="center"/>
            <w:hideMark/>
          </w:tcPr>
          <w:p w14:paraId="601DA072"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Pyrite</w:t>
            </w:r>
          </w:p>
        </w:tc>
        <w:tc>
          <w:tcPr>
            <w:tcW w:w="2293" w:type="dxa"/>
            <w:tcBorders>
              <w:top w:val="nil"/>
              <w:left w:val="nil"/>
              <w:bottom w:val="single" w:sz="8" w:space="0" w:color="auto"/>
              <w:right w:val="single" w:sz="8" w:space="0" w:color="auto"/>
            </w:tcBorders>
            <w:shd w:val="clear" w:color="auto" w:fill="auto"/>
            <w:vAlign w:val="center"/>
            <w:hideMark/>
          </w:tcPr>
          <w:p w14:paraId="6BA125BB"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19.2</w:t>
            </w:r>
          </w:p>
        </w:tc>
      </w:tr>
      <w:tr w:rsidR="000A3C8E" w:rsidRPr="000A3C8E" w14:paraId="0D4A32AC" w14:textId="77777777" w:rsidTr="000A3C8E">
        <w:trPr>
          <w:trHeight w:val="288"/>
        </w:trPr>
        <w:tc>
          <w:tcPr>
            <w:tcW w:w="2292" w:type="dxa"/>
            <w:tcBorders>
              <w:top w:val="nil"/>
              <w:left w:val="single" w:sz="8" w:space="0" w:color="auto"/>
              <w:bottom w:val="single" w:sz="8" w:space="0" w:color="auto"/>
              <w:right w:val="single" w:sz="8" w:space="0" w:color="auto"/>
            </w:tcBorders>
            <w:shd w:val="clear" w:color="auto" w:fill="auto"/>
            <w:noWrap/>
            <w:vAlign w:val="center"/>
            <w:hideMark/>
          </w:tcPr>
          <w:p w14:paraId="208F9B43"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Quartz</w:t>
            </w:r>
          </w:p>
        </w:tc>
        <w:tc>
          <w:tcPr>
            <w:tcW w:w="2293" w:type="dxa"/>
            <w:tcBorders>
              <w:top w:val="nil"/>
              <w:left w:val="nil"/>
              <w:bottom w:val="single" w:sz="8" w:space="0" w:color="auto"/>
              <w:right w:val="single" w:sz="8" w:space="0" w:color="auto"/>
            </w:tcBorders>
            <w:shd w:val="clear" w:color="auto" w:fill="auto"/>
            <w:noWrap/>
            <w:vAlign w:val="center"/>
            <w:hideMark/>
          </w:tcPr>
          <w:p w14:paraId="40440C71"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8.4</w:t>
            </w:r>
          </w:p>
        </w:tc>
        <w:tc>
          <w:tcPr>
            <w:tcW w:w="2292" w:type="dxa"/>
            <w:tcBorders>
              <w:top w:val="nil"/>
              <w:left w:val="nil"/>
              <w:bottom w:val="single" w:sz="8" w:space="0" w:color="auto"/>
              <w:right w:val="single" w:sz="8" w:space="0" w:color="auto"/>
            </w:tcBorders>
            <w:shd w:val="clear" w:color="auto" w:fill="auto"/>
            <w:vAlign w:val="center"/>
            <w:hideMark/>
          </w:tcPr>
          <w:p w14:paraId="0D9E203F"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 </w:t>
            </w:r>
          </w:p>
        </w:tc>
        <w:tc>
          <w:tcPr>
            <w:tcW w:w="2293" w:type="dxa"/>
            <w:tcBorders>
              <w:top w:val="nil"/>
              <w:left w:val="nil"/>
              <w:bottom w:val="single" w:sz="8" w:space="0" w:color="auto"/>
              <w:right w:val="single" w:sz="8" w:space="0" w:color="auto"/>
            </w:tcBorders>
            <w:shd w:val="clear" w:color="auto" w:fill="auto"/>
            <w:vAlign w:val="center"/>
            <w:hideMark/>
          </w:tcPr>
          <w:p w14:paraId="0647D886" w14:textId="77777777" w:rsidR="000A3C8E" w:rsidRPr="000A3C8E" w:rsidRDefault="000A3C8E" w:rsidP="000A3C8E">
            <w:pPr>
              <w:spacing w:after="0" w:line="240" w:lineRule="auto"/>
              <w:jc w:val="center"/>
              <w:rPr>
                <w:rFonts w:eastAsia="Times New Roman" w:cs="Times New Roman"/>
                <w:color w:val="000000"/>
                <w:szCs w:val="24"/>
              </w:rPr>
            </w:pPr>
            <w:r w:rsidRPr="000A3C8E">
              <w:rPr>
                <w:rFonts w:eastAsia="Times New Roman" w:cs="Times New Roman"/>
                <w:color w:val="000000"/>
                <w:szCs w:val="24"/>
              </w:rPr>
              <w:t> </w:t>
            </w:r>
          </w:p>
        </w:tc>
      </w:tr>
    </w:tbl>
    <w:p w14:paraId="34A01F2E" w14:textId="1382725D" w:rsidR="00B36358" w:rsidRPr="005C080A" w:rsidRDefault="00B36358" w:rsidP="00B36358">
      <w:pPr>
        <w:spacing w:after="0" w:line="240" w:lineRule="auto"/>
        <w:rPr>
          <w:rFonts w:cs="Times New Roman"/>
          <w:szCs w:val="24"/>
        </w:rPr>
      </w:pPr>
      <w:r>
        <w:rPr>
          <w:rFonts w:cs="Times New Roman"/>
          <w:szCs w:val="24"/>
        </w:rPr>
        <w:t xml:space="preserve">Using the mineral fractions along with their </w:t>
      </w:r>
      <w:r w:rsidR="00AB4669">
        <w:rPr>
          <w:rFonts w:cs="Times New Roman"/>
          <w:szCs w:val="24"/>
        </w:rPr>
        <w:t>corresponding</w:t>
      </w:r>
      <w:r w:rsidRPr="005F7B99">
        <w:rPr>
          <w:rFonts w:cs="Times New Roman"/>
          <w:szCs w:val="24"/>
        </w:rPr>
        <w:t xml:space="preserve"> thermal conductivity</w:t>
      </w:r>
      <w:r>
        <w:rPr>
          <w:rFonts w:cs="Times New Roman"/>
          <w:szCs w:val="24"/>
        </w:rPr>
        <w:t>, the</w:t>
      </w:r>
      <w:r w:rsidRPr="005F7B99">
        <w:rPr>
          <w:rFonts w:cs="Times New Roman"/>
          <w:szCs w:val="24"/>
        </w:rPr>
        <w:t xml:space="preserve"> </w:t>
      </w:r>
      <w:r>
        <w:rPr>
          <w:rFonts w:cs="Times New Roman"/>
          <w:szCs w:val="24"/>
        </w:rPr>
        <w:t>formation</w:t>
      </w:r>
      <w:r w:rsidRPr="005F7B99">
        <w:rPr>
          <w:rFonts w:cs="Times New Roman"/>
          <w:szCs w:val="24"/>
        </w:rPr>
        <w:t xml:space="preserve"> </w:t>
      </w:r>
      <w:r>
        <w:rPr>
          <w:rFonts w:cs="Times New Roman"/>
          <w:szCs w:val="24"/>
        </w:rPr>
        <w:t xml:space="preserve">thermal conductivity can be </w:t>
      </w:r>
      <w:r w:rsidRPr="005F7B99">
        <w:rPr>
          <w:rFonts w:cs="Times New Roman"/>
          <w:szCs w:val="24"/>
        </w:rPr>
        <w:t>mixture can b</w:t>
      </w:r>
      <w:r>
        <w:rPr>
          <w:rFonts w:cs="Times New Roman"/>
          <w:szCs w:val="24"/>
        </w:rPr>
        <w:t xml:space="preserve">e calculated </w:t>
      </w:r>
      <w:r w:rsidRPr="005F7B99">
        <w:rPr>
          <w:rFonts w:cs="Times New Roman"/>
          <w:szCs w:val="24"/>
        </w:rPr>
        <w:t xml:space="preserve">using </w:t>
      </w:r>
      <w:r>
        <w:rPr>
          <w:rFonts w:cs="Times New Roman"/>
          <w:szCs w:val="24"/>
        </w:rPr>
        <w:t>Equation 1 (</w:t>
      </w:r>
      <w:proofErr w:type="spellStart"/>
      <w:r>
        <w:rPr>
          <w:rFonts w:cs="Times New Roman"/>
          <w:szCs w:val="24"/>
        </w:rPr>
        <w:t>Farouki</w:t>
      </w:r>
      <w:proofErr w:type="spellEnd"/>
      <w:r>
        <w:rPr>
          <w:rFonts w:cs="Times New Roman"/>
          <w:szCs w:val="24"/>
        </w:rPr>
        <w:t xml:space="preserve"> et al, 1981)</w:t>
      </w:r>
      <w:r w:rsidRPr="005F7B99">
        <w:rPr>
          <w:rFonts w:cs="Times New Roman"/>
          <w:szCs w:val="24"/>
        </w:rPr>
        <w:t xml:space="preserve"> as follows:</w:t>
      </w:r>
    </w:p>
    <w:tbl>
      <w:tblPr>
        <w:tblStyle w:val="TableGrid"/>
        <w:tblW w:w="10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1153"/>
      </w:tblGrid>
      <w:tr w:rsidR="00B36358" w:rsidRPr="005F7B99" w14:paraId="4D0439A9" w14:textId="77777777" w:rsidTr="00697DC3">
        <w:trPr>
          <w:trHeight w:val="685"/>
        </w:trPr>
        <w:tc>
          <w:tcPr>
            <w:tcW w:w="8897" w:type="dxa"/>
          </w:tcPr>
          <w:p w14:paraId="7DD8EA3E" w14:textId="77777777" w:rsidR="00B36358" w:rsidRPr="005C080A" w:rsidRDefault="00DF22AE" w:rsidP="00697DC3">
            <w:pPr>
              <w:spacing w:line="240" w:lineRule="auto"/>
              <w:rPr>
                <w:rFonts w:cs="Times New Roman"/>
                <w:iCs/>
                <w:szCs w:val="24"/>
              </w:rPr>
            </w:pPr>
            <m:oMathPara>
              <m:oMathParaPr>
                <m:jc m:val="left"/>
              </m:oMathParaPr>
              <m:oMath>
                <m:sSub>
                  <m:sSubPr>
                    <m:ctrlPr>
                      <w:rPr>
                        <w:rFonts w:ascii="Cambria Math" w:hAnsi="Cambria Math" w:cs="Times New Roman"/>
                        <w:i/>
                        <w:iCs/>
                        <w:szCs w:val="24"/>
                      </w:rPr>
                    </m:ctrlPr>
                  </m:sSubPr>
                  <m:e>
                    <m:r>
                      <w:rPr>
                        <w:rFonts w:ascii="Cambria Math" w:hAnsi="Cambria Math" w:cs="Times New Roman"/>
                        <w:szCs w:val="24"/>
                      </w:rPr>
                      <m:t>λ</m:t>
                    </m:r>
                  </m:e>
                  <m:sub>
                    <m:r>
                      <w:rPr>
                        <w:rFonts w:ascii="Cambria Math" w:hAnsi="Cambria Math" w:cs="Times New Roman"/>
                        <w:szCs w:val="24"/>
                      </w:rPr>
                      <m:t>s</m:t>
                    </m:r>
                  </m:sub>
                </m:sSub>
                <m:r>
                  <w:rPr>
                    <w:rFonts w:ascii="Cambria Math" w:hAnsi="Cambria Math" w:cs="Times New Roman"/>
                    <w:szCs w:val="24"/>
                  </w:rPr>
                  <m:t>=</m:t>
                </m:r>
                <m:nary>
                  <m:naryPr>
                    <m:chr m:val="∏"/>
                    <m:ctrlPr>
                      <w:rPr>
                        <w:rFonts w:ascii="Cambria Math" w:hAnsi="Cambria Math" w:cs="Times New Roman"/>
                        <w:i/>
                        <w:iCs/>
                        <w:szCs w:val="24"/>
                      </w:rPr>
                    </m:ctrlPr>
                  </m:naryPr>
                  <m:sub>
                    <m:r>
                      <w:rPr>
                        <w:rFonts w:ascii="Cambria Math" w:hAnsi="Cambria Math" w:cs="Times New Roman"/>
                        <w:szCs w:val="24"/>
                      </w:rPr>
                      <m:t>j</m:t>
                    </m:r>
                  </m:sub>
                  <m:sup>
                    <m:r>
                      <w:rPr>
                        <w:rFonts w:ascii="Cambria Math" w:hAnsi="Cambria Math" w:cs="Times New Roman"/>
                        <w:szCs w:val="24"/>
                      </w:rPr>
                      <m:t>m</m:t>
                    </m:r>
                  </m:sup>
                  <m:e>
                    <m:sSubSup>
                      <m:sSubSupPr>
                        <m:ctrlPr>
                          <w:rPr>
                            <w:rFonts w:ascii="Cambria Math" w:hAnsi="Cambria Math" w:cs="Times New Roman"/>
                            <w:i/>
                            <w:iCs/>
                            <w:szCs w:val="24"/>
                          </w:rPr>
                        </m:ctrlPr>
                      </m:sSubSupPr>
                      <m:e>
                        <m:r>
                          <w:rPr>
                            <w:rFonts w:ascii="Cambria Math" w:hAnsi="Cambria Math" w:cs="Times New Roman"/>
                            <w:szCs w:val="24"/>
                          </w:rPr>
                          <m:t>λ</m:t>
                        </m:r>
                      </m:e>
                      <m:sub>
                        <m:r>
                          <w:rPr>
                            <w:rFonts w:ascii="Cambria Math" w:hAnsi="Cambria Math" w:cs="Times New Roman"/>
                            <w:szCs w:val="24"/>
                          </w:rPr>
                          <m:t>j</m:t>
                        </m:r>
                      </m:sub>
                      <m:sup>
                        <m:sSub>
                          <m:sSubPr>
                            <m:ctrlPr>
                              <w:rPr>
                                <w:rFonts w:ascii="Cambria Math" w:hAnsi="Cambria Math" w:cs="Times New Roman"/>
                                <w:i/>
                                <w:iCs/>
                                <w:szCs w:val="24"/>
                              </w:rPr>
                            </m:ctrlPr>
                          </m:sSubPr>
                          <m:e>
                            <m:r>
                              <w:rPr>
                                <w:rFonts w:ascii="Cambria Math" w:hAnsi="Cambria Math" w:cs="Times New Roman"/>
                                <w:szCs w:val="24"/>
                              </w:rPr>
                              <m:t>x</m:t>
                            </m:r>
                          </m:e>
                          <m:sub>
                            <m:r>
                              <w:rPr>
                                <w:rFonts w:ascii="Cambria Math" w:hAnsi="Cambria Math" w:cs="Times New Roman"/>
                                <w:szCs w:val="24"/>
                              </w:rPr>
                              <m:t>j</m:t>
                            </m:r>
                          </m:sub>
                        </m:sSub>
                      </m:sup>
                    </m:sSubSup>
                  </m:e>
                </m:nary>
              </m:oMath>
            </m:oMathPara>
          </w:p>
        </w:tc>
        <w:tc>
          <w:tcPr>
            <w:tcW w:w="1153" w:type="dxa"/>
            <w:vAlign w:val="center"/>
          </w:tcPr>
          <w:p w14:paraId="059F581E" w14:textId="77777777" w:rsidR="00B36358" w:rsidRPr="005F7B99" w:rsidRDefault="00B36358" w:rsidP="00697DC3">
            <w:pPr>
              <w:spacing w:line="240" w:lineRule="auto"/>
              <w:jc w:val="right"/>
              <w:rPr>
                <w:rFonts w:cs="Times New Roman"/>
                <w:color w:val="000000" w:themeColor="text1"/>
                <w:szCs w:val="24"/>
              </w:rPr>
            </w:pPr>
            <w:r w:rsidRPr="005F7B99">
              <w:rPr>
                <w:rFonts w:cs="Times New Roman"/>
                <w:color w:val="000000" w:themeColor="text1"/>
                <w:szCs w:val="24"/>
              </w:rPr>
              <w:t>(1)</w:t>
            </w:r>
          </w:p>
        </w:tc>
      </w:tr>
    </w:tbl>
    <w:p w14:paraId="3624DC2A" w14:textId="66E5D7DB" w:rsidR="00B36358" w:rsidRDefault="00B36358" w:rsidP="00B36358">
      <w:pPr>
        <w:spacing w:after="0" w:line="240" w:lineRule="auto"/>
        <w:rPr>
          <w:rFonts w:cs="Times New Roman"/>
          <w:szCs w:val="24"/>
        </w:rPr>
      </w:pPr>
      <w:r w:rsidRPr="005F7B99">
        <w:rPr>
          <w:rFonts w:cs="Times New Roman"/>
          <w:szCs w:val="24"/>
        </w:rPr>
        <w:t xml:space="preserve">where </w:t>
      </w:r>
      <m:oMath>
        <m:r>
          <w:rPr>
            <w:rFonts w:ascii="Cambria Math" w:hAnsi="Cambria Math" w:cs="Times New Roman"/>
            <w:szCs w:val="24"/>
          </w:rPr>
          <m:t>∏</m:t>
        </m:r>
      </m:oMath>
      <w:r w:rsidRPr="005F7B99">
        <w:rPr>
          <w:rFonts w:cs="Times New Roman"/>
          <w:szCs w:val="24"/>
        </w:rPr>
        <w:t xml:space="preserve"> is the product of </w:t>
      </w:r>
      <m:oMath>
        <m:r>
          <w:rPr>
            <w:rFonts w:ascii="Cambria Math" w:hAnsi="Cambria Math" w:cs="Times New Roman"/>
            <w:szCs w:val="24"/>
          </w:rPr>
          <m:t>λ</m:t>
        </m:r>
      </m:oMath>
      <w:r w:rsidRPr="005F7B99">
        <w:rPr>
          <w:rFonts w:cs="Times New Roman"/>
          <w:szCs w:val="24"/>
        </w:rPr>
        <w:t xml:space="preserve"> factor and x </w:t>
      </w:r>
      <w:r w:rsidR="00477FB5" w:rsidRPr="005F7B99">
        <w:rPr>
          <w:rFonts w:cs="Times New Roman"/>
          <w:szCs w:val="24"/>
        </w:rPr>
        <w:t>are</w:t>
      </w:r>
      <w:r w:rsidRPr="005F7B99">
        <w:rPr>
          <w:rFonts w:cs="Times New Roman"/>
          <w:szCs w:val="24"/>
        </w:rPr>
        <w:t xml:space="preserve"> the volume fraction of the </w:t>
      </w:r>
      <w:proofErr w:type="gramStart"/>
      <w:r w:rsidRPr="005F7B99">
        <w:rPr>
          <w:rFonts w:cs="Times New Roman"/>
          <w:szCs w:val="24"/>
        </w:rPr>
        <w:t>mineral.</w:t>
      </w:r>
      <w:proofErr w:type="gramEnd"/>
      <w:r w:rsidRPr="005F7B99">
        <w:rPr>
          <w:rFonts w:cs="Times New Roman"/>
          <w:szCs w:val="24"/>
        </w:rPr>
        <w:t xml:space="preserve"> The results from the calculations are presented in </w:t>
      </w:r>
      <w:r w:rsidR="000A3C8E">
        <w:rPr>
          <w:rFonts w:cs="Times New Roman"/>
          <w:szCs w:val="24"/>
        </w:rPr>
        <w:fldChar w:fldCharType="begin"/>
      </w:r>
      <w:r w:rsidR="000A3C8E">
        <w:rPr>
          <w:rFonts w:cs="Times New Roman"/>
          <w:szCs w:val="24"/>
        </w:rPr>
        <w:instrText xml:space="preserve"> REF _Ref71540292 \h </w:instrText>
      </w:r>
      <w:r w:rsidR="000A3C8E">
        <w:rPr>
          <w:rFonts w:cs="Times New Roman"/>
          <w:szCs w:val="24"/>
        </w:rPr>
      </w:r>
      <w:r w:rsidR="000A3C8E">
        <w:rPr>
          <w:rFonts w:cs="Times New Roman"/>
          <w:szCs w:val="24"/>
        </w:rPr>
        <w:fldChar w:fldCharType="separate"/>
      </w:r>
      <w:r w:rsidR="004863D8">
        <w:t xml:space="preserve">Figure </w:t>
      </w:r>
      <w:r w:rsidR="004863D8">
        <w:rPr>
          <w:noProof/>
        </w:rPr>
        <w:t>7</w:t>
      </w:r>
      <w:r w:rsidR="000A3C8E">
        <w:rPr>
          <w:rFonts w:cs="Times New Roman"/>
          <w:szCs w:val="24"/>
        </w:rPr>
        <w:fldChar w:fldCharType="end"/>
      </w:r>
      <w:r w:rsidRPr="005F7B99">
        <w:rPr>
          <w:rFonts w:cs="Times New Roman"/>
          <w:szCs w:val="24"/>
        </w:rPr>
        <w:t xml:space="preserve">. </w:t>
      </w:r>
    </w:p>
    <w:p w14:paraId="5FFD39CE" w14:textId="77777777" w:rsidR="000A3C8E" w:rsidRDefault="00B36358" w:rsidP="000A3C8E">
      <w:pPr>
        <w:keepNext/>
        <w:spacing w:after="0" w:line="240" w:lineRule="auto"/>
        <w:jc w:val="left"/>
      </w:pPr>
      <w:r>
        <w:rPr>
          <w:noProof/>
        </w:rPr>
        <w:lastRenderedPageBreak/>
        <w:drawing>
          <wp:inline distT="0" distB="0" distL="0" distR="0" wp14:anchorId="707C7D7E" wp14:editId="72E741AF">
            <wp:extent cx="3620751" cy="273100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34375" cy="2741284"/>
                    </a:xfrm>
                    <a:prstGeom prst="rect">
                      <a:avLst/>
                    </a:prstGeom>
                  </pic:spPr>
                </pic:pic>
              </a:graphicData>
            </a:graphic>
          </wp:inline>
        </w:drawing>
      </w:r>
    </w:p>
    <w:p w14:paraId="264CF8D7" w14:textId="274A40EB" w:rsidR="00B36358" w:rsidRDefault="000A3C8E" w:rsidP="000A3C8E">
      <w:pPr>
        <w:pStyle w:val="Caption"/>
        <w:jc w:val="left"/>
        <w:rPr>
          <w:rFonts w:cs="Times New Roman"/>
          <w:sz w:val="24"/>
          <w:szCs w:val="24"/>
        </w:rPr>
      </w:pPr>
      <w:bookmarkStart w:id="11" w:name="_Ref71540292"/>
      <w:r>
        <w:t xml:space="preserve">Figure </w:t>
      </w:r>
      <w:fldSimple w:instr=" SEQ Figure \* ARABIC ">
        <w:r w:rsidR="004863D8">
          <w:rPr>
            <w:noProof/>
          </w:rPr>
          <w:t>7</w:t>
        </w:r>
      </w:fldSimple>
      <w:bookmarkEnd w:id="11"/>
      <w:r>
        <w:t xml:space="preserve"> - </w:t>
      </w:r>
      <w:r w:rsidRPr="001A0715">
        <w:t>Calculated thermal conductivity values</w:t>
      </w:r>
    </w:p>
    <w:p w14:paraId="181300CC" w14:textId="77777777" w:rsidR="00B36358" w:rsidRPr="005F7B99" w:rsidRDefault="00B36358" w:rsidP="00B36358">
      <w:pPr>
        <w:pStyle w:val="Heading3"/>
      </w:pPr>
      <w:bookmarkStart w:id="12" w:name="_Toc92723687"/>
      <w:r>
        <w:t>Potential Formation</w:t>
      </w:r>
      <w:r w:rsidRPr="005F7B99">
        <w:t xml:space="preserve"> Analysis</w:t>
      </w:r>
      <w:bookmarkEnd w:id="12"/>
    </w:p>
    <w:p w14:paraId="2C124B48" w14:textId="6D95B5B0" w:rsidR="00B36358" w:rsidRPr="005F7B99" w:rsidRDefault="00B36358" w:rsidP="00B36358">
      <w:pPr>
        <w:spacing w:after="0" w:line="240" w:lineRule="auto"/>
        <w:rPr>
          <w:rFonts w:cs="Times New Roman"/>
          <w:szCs w:val="24"/>
        </w:rPr>
      </w:pPr>
      <w:r w:rsidRPr="005F7B99">
        <w:rPr>
          <w:rFonts w:cs="Times New Roman"/>
          <w:szCs w:val="24"/>
        </w:rPr>
        <w:t>Initial analyses before the field test were performed using the existing data pertaining to the petrophysics, thermal and hydraulic properties</w:t>
      </w:r>
      <w:r>
        <w:rPr>
          <w:rFonts w:cs="Times New Roman"/>
          <w:szCs w:val="24"/>
        </w:rPr>
        <w:t xml:space="preserve"> of geomaterials</w:t>
      </w:r>
      <w:r w:rsidRPr="005F7B99">
        <w:rPr>
          <w:rFonts w:cs="Times New Roman"/>
          <w:szCs w:val="24"/>
        </w:rPr>
        <w:t>, in addition to seismic logs. Downgrading of formations was further performed according to the analyses, and the physically viable targets wer</w:t>
      </w:r>
      <w:r>
        <w:rPr>
          <w:rFonts w:cs="Times New Roman"/>
          <w:szCs w:val="24"/>
        </w:rPr>
        <w:t>e identified as shown in</w:t>
      </w:r>
      <w:r w:rsidR="000A3C8E">
        <w:rPr>
          <w:rFonts w:cs="Times New Roman"/>
          <w:szCs w:val="24"/>
        </w:rPr>
        <w:t xml:space="preserve"> </w:t>
      </w:r>
      <w:r w:rsidR="000A3C8E">
        <w:rPr>
          <w:rFonts w:cs="Times New Roman"/>
          <w:szCs w:val="24"/>
        </w:rPr>
        <w:fldChar w:fldCharType="begin"/>
      </w:r>
      <w:r w:rsidR="000A3C8E">
        <w:rPr>
          <w:rFonts w:cs="Times New Roman"/>
          <w:szCs w:val="24"/>
        </w:rPr>
        <w:instrText xml:space="preserve"> REF _Ref71540308 \h </w:instrText>
      </w:r>
      <w:r w:rsidR="000A3C8E">
        <w:rPr>
          <w:rFonts w:cs="Times New Roman"/>
          <w:szCs w:val="24"/>
        </w:rPr>
      </w:r>
      <w:r w:rsidR="000A3C8E">
        <w:rPr>
          <w:rFonts w:cs="Times New Roman"/>
          <w:szCs w:val="24"/>
        </w:rPr>
        <w:fldChar w:fldCharType="separate"/>
      </w:r>
      <w:r w:rsidR="004863D8">
        <w:t xml:space="preserve">Table </w:t>
      </w:r>
      <w:r w:rsidR="004863D8">
        <w:rPr>
          <w:noProof/>
        </w:rPr>
        <w:t>2</w:t>
      </w:r>
      <w:r w:rsidR="000A3C8E">
        <w:rPr>
          <w:rFonts w:cs="Times New Roman"/>
          <w:szCs w:val="24"/>
        </w:rPr>
        <w:fldChar w:fldCharType="end"/>
      </w:r>
      <w:r w:rsidR="000A3C8E">
        <w:rPr>
          <w:rFonts w:cs="Times New Roman"/>
          <w:szCs w:val="24"/>
        </w:rPr>
        <w:t>.</w:t>
      </w:r>
    </w:p>
    <w:p w14:paraId="035E5D57" w14:textId="701B402D" w:rsidR="00B36358" w:rsidRDefault="00B36358" w:rsidP="00B36358">
      <w:pPr>
        <w:pStyle w:val="Caption"/>
        <w:keepNext/>
      </w:pPr>
      <w:bookmarkStart w:id="13" w:name="_Ref71416809"/>
      <w:bookmarkStart w:id="14" w:name="_Ref71540308"/>
      <w:r>
        <w:t xml:space="preserve">Table </w:t>
      </w:r>
      <w:bookmarkEnd w:id="13"/>
      <w:r w:rsidR="007720E6">
        <w:fldChar w:fldCharType="begin"/>
      </w:r>
      <w:r w:rsidR="007720E6">
        <w:instrText xml:space="preserve"> SEQ Table \* ARABIC \r 2 </w:instrText>
      </w:r>
      <w:r w:rsidR="007720E6">
        <w:fldChar w:fldCharType="separate"/>
      </w:r>
      <w:r w:rsidR="004863D8">
        <w:rPr>
          <w:noProof/>
        </w:rPr>
        <w:t>2</w:t>
      </w:r>
      <w:r w:rsidR="007720E6">
        <w:fldChar w:fldCharType="end"/>
      </w:r>
      <w:bookmarkEnd w:id="14"/>
      <w:r>
        <w:t xml:space="preserve"> </w:t>
      </w:r>
      <w:r w:rsidR="00FD4C1A">
        <w:t xml:space="preserve">- </w:t>
      </w:r>
      <w:r w:rsidRPr="00EF543D">
        <w:t>Formations selected for further investigation.</w:t>
      </w:r>
    </w:p>
    <w:tbl>
      <w:tblPr>
        <w:tblStyle w:val="TableGrid"/>
        <w:tblW w:w="9094" w:type="dxa"/>
        <w:tblLook w:val="04A0" w:firstRow="1" w:lastRow="0" w:firstColumn="1" w:lastColumn="0" w:noHBand="0" w:noVBand="1"/>
      </w:tblPr>
      <w:tblGrid>
        <w:gridCol w:w="1621"/>
        <w:gridCol w:w="1230"/>
        <w:gridCol w:w="843"/>
        <w:gridCol w:w="1244"/>
        <w:gridCol w:w="1070"/>
        <w:gridCol w:w="1536"/>
        <w:gridCol w:w="1550"/>
      </w:tblGrid>
      <w:tr w:rsidR="00B36358" w:rsidRPr="005F7B99" w14:paraId="070BA2C5" w14:textId="77777777" w:rsidTr="00697DC3">
        <w:trPr>
          <w:trHeight w:val="300"/>
        </w:trPr>
        <w:tc>
          <w:tcPr>
            <w:tcW w:w="1621" w:type="dxa"/>
            <w:vMerge w:val="restart"/>
            <w:noWrap/>
            <w:vAlign w:val="center"/>
            <w:hideMark/>
          </w:tcPr>
          <w:p w14:paraId="562F96F0"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Formation</w:t>
            </w:r>
          </w:p>
        </w:tc>
        <w:tc>
          <w:tcPr>
            <w:tcW w:w="1230" w:type="dxa"/>
            <w:vMerge w:val="restart"/>
            <w:vAlign w:val="center"/>
          </w:tcPr>
          <w:p w14:paraId="7ABE6833"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Lithology</w:t>
            </w:r>
          </w:p>
        </w:tc>
        <w:tc>
          <w:tcPr>
            <w:tcW w:w="843" w:type="dxa"/>
            <w:noWrap/>
            <w:vAlign w:val="center"/>
            <w:hideMark/>
          </w:tcPr>
          <w:p w14:paraId="75B065C2"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Depth</w:t>
            </w:r>
          </w:p>
        </w:tc>
        <w:tc>
          <w:tcPr>
            <w:tcW w:w="1244" w:type="dxa"/>
            <w:noWrap/>
            <w:vAlign w:val="center"/>
            <w:hideMark/>
          </w:tcPr>
          <w:p w14:paraId="0B3CBFC9"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Thickness</w:t>
            </w:r>
          </w:p>
        </w:tc>
        <w:tc>
          <w:tcPr>
            <w:tcW w:w="1070" w:type="dxa"/>
            <w:noWrap/>
            <w:vAlign w:val="center"/>
            <w:hideMark/>
          </w:tcPr>
          <w:p w14:paraId="349642AF"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Total Porosity</w:t>
            </w:r>
          </w:p>
        </w:tc>
        <w:tc>
          <w:tcPr>
            <w:tcW w:w="1536" w:type="dxa"/>
            <w:noWrap/>
            <w:vAlign w:val="center"/>
            <w:hideMark/>
          </w:tcPr>
          <w:p w14:paraId="0389040D"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Permeability</w:t>
            </w:r>
          </w:p>
        </w:tc>
        <w:tc>
          <w:tcPr>
            <w:tcW w:w="1550" w:type="dxa"/>
            <w:noWrap/>
            <w:vAlign w:val="center"/>
            <w:hideMark/>
          </w:tcPr>
          <w:p w14:paraId="3A6D1D59"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Thermal Conductivity</w:t>
            </w:r>
          </w:p>
        </w:tc>
      </w:tr>
      <w:tr w:rsidR="00B36358" w:rsidRPr="005F7B99" w14:paraId="0078B34A" w14:textId="77777777" w:rsidTr="00697DC3">
        <w:trPr>
          <w:trHeight w:val="345"/>
        </w:trPr>
        <w:tc>
          <w:tcPr>
            <w:tcW w:w="1621" w:type="dxa"/>
            <w:vMerge/>
            <w:noWrap/>
            <w:vAlign w:val="center"/>
            <w:hideMark/>
          </w:tcPr>
          <w:p w14:paraId="64702553" w14:textId="77777777" w:rsidR="00B36358" w:rsidRPr="0067457A" w:rsidRDefault="00B36358" w:rsidP="00697DC3">
            <w:pPr>
              <w:spacing w:line="240" w:lineRule="auto"/>
              <w:rPr>
                <w:rFonts w:eastAsia="Times New Roman" w:cs="Times New Roman"/>
                <w:color w:val="000000"/>
                <w:szCs w:val="24"/>
              </w:rPr>
            </w:pPr>
          </w:p>
        </w:tc>
        <w:tc>
          <w:tcPr>
            <w:tcW w:w="1230" w:type="dxa"/>
            <w:vMerge/>
          </w:tcPr>
          <w:p w14:paraId="3D54BF1D" w14:textId="77777777" w:rsidR="00B36358" w:rsidRPr="0067457A" w:rsidRDefault="00B36358" w:rsidP="00697DC3">
            <w:pPr>
              <w:spacing w:line="240" w:lineRule="auto"/>
              <w:rPr>
                <w:rFonts w:eastAsia="Times New Roman" w:cs="Times New Roman"/>
                <w:color w:val="000000"/>
                <w:szCs w:val="24"/>
              </w:rPr>
            </w:pPr>
          </w:p>
        </w:tc>
        <w:tc>
          <w:tcPr>
            <w:tcW w:w="843" w:type="dxa"/>
            <w:noWrap/>
            <w:vAlign w:val="center"/>
            <w:hideMark/>
          </w:tcPr>
          <w:p w14:paraId="77348CD4"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(m)</w:t>
            </w:r>
          </w:p>
        </w:tc>
        <w:tc>
          <w:tcPr>
            <w:tcW w:w="1244" w:type="dxa"/>
            <w:noWrap/>
            <w:vAlign w:val="center"/>
            <w:hideMark/>
          </w:tcPr>
          <w:p w14:paraId="360BA44A"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(m)</w:t>
            </w:r>
          </w:p>
        </w:tc>
        <w:tc>
          <w:tcPr>
            <w:tcW w:w="1070" w:type="dxa"/>
            <w:noWrap/>
            <w:vAlign w:val="center"/>
            <w:hideMark/>
          </w:tcPr>
          <w:p w14:paraId="77AA8DB6"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(m</w:t>
            </w:r>
            <w:r w:rsidRPr="0067457A">
              <w:rPr>
                <w:rFonts w:eastAsia="Times New Roman" w:cs="Times New Roman"/>
                <w:color w:val="000000"/>
                <w:szCs w:val="24"/>
                <w:vertAlign w:val="superscript"/>
              </w:rPr>
              <w:t>3</w:t>
            </w:r>
            <w:r w:rsidRPr="0067457A">
              <w:rPr>
                <w:rFonts w:eastAsia="Times New Roman" w:cs="Times New Roman"/>
                <w:color w:val="000000"/>
                <w:szCs w:val="24"/>
              </w:rPr>
              <w:t>/m</w:t>
            </w:r>
            <w:r w:rsidRPr="0067457A">
              <w:rPr>
                <w:rFonts w:eastAsia="Times New Roman" w:cs="Times New Roman"/>
                <w:color w:val="000000"/>
                <w:szCs w:val="24"/>
                <w:vertAlign w:val="superscript"/>
              </w:rPr>
              <w:t>3</w:t>
            </w:r>
            <w:r w:rsidRPr="0067457A">
              <w:rPr>
                <w:rFonts w:eastAsia="Times New Roman" w:cs="Times New Roman"/>
                <w:color w:val="000000"/>
                <w:szCs w:val="24"/>
              </w:rPr>
              <w:t>)</w:t>
            </w:r>
          </w:p>
        </w:tc>
        <w:tc>
          <w:tcPr>
            <w:tcW w:w="1536" w:type="dxa"/>
            <w:noWrap/>
            <w:vAlign w:val="center"/>
            <w:hideMark/>
          </w:tcPr>
          <w:p w14:paraId="650B6F5C"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(m</w:t>
            </w:r>
            <w:r w:rsidRPr="0067457A">
              <w:rPr>
                <w:rFonts w:eastAsia="Times New Roman" w:cs="Times New Roman"/>
                <w:color w:val="000000"/>
                <w:szCs w:val="24"/>
                <w:vertAlign w:val="superscript"/>
              </w:rPr>
              <w:t>2</w:t>
            </w:r>
            <w:r w:rsidRPr="0067457A">
              <w:rPr>
                <w:rFonts w:eastAsia="Times New Roman" w:cs="Times New Roman"/>
                <w:color w:val="000000"/>
                <w:szCs w:val="24"/>
              </w:rPr>
              <w:t>)</w:t>
            </w:r>
          </w:p>
        </w:tc>
        <w:tc>
          <w:tcPr>
            <w:tcW w:w="1550" w:type="dxa"/>
            <w:noWrap/>
            <w:vAlign w:val="center"/>
            <w:hideMark/>
          </w:tcPr>
          <w:p w14:paraId="02BBFA29" w14:textId="77777777" w:rsidR="00B36358" w:rsidRPr="0067457A" w:rsidRDefault="00B36358" w:rsidP="00697DC3">
            <w:pPr>
              <w:spacing w:line="240" w:lineRule="auto"/>
              <w:rPr>
                <w:rFonts w:eastAsia="Times New Roman" w:cs="Times New Roman"/>
                <w:color w:val="000000"/>
                <w:szCs w:val="24"/>
              </w:rPr>
            </w:pPr>
            <w:r w:rsidRPr="0067457A">
              <w:rPr>
                <w:rFonts w:eastAsia="Times New Roman" w:cs="Times New Roman"/>
                <w:color w:val="000000"/>
                <w:szCs w:val="24"/>
              </w:rPr>
              <w:t>(W/</w:t>
            </w:r>
            <w:proofErr w:type="spellStart"/>
            <w:r w:rsidRPr="0067457A">
              <w:rPr>
                <w:rFonts w:eastAsia="Times New Roman" w:cs="Times New Roman"/>
                <w:color w:val="000000"/>
                <w:szCs w:val="24"/>
              </w:rPr>
              <w:t>m•K</w:t>
            </w:r>
            <w:proofErr w:type="spellEnd"/>
            <w:r w:rsidRPr="0067457A">
              <w:rPr>
                <w:rFonts w:eastAsia="Times New Roman" w:cs="Times New Roman"/>
                <w:color w:val="000000"/>
                <w:szCs w:val="24"/>
              </w:rPr>
              <w:t>)</w:t>
            </w:r>
          </w:p>
        </w:tc>
      </w:tr>
      <w:tr w:rsidR="00B36358" w:rsidRPr="005F7B99" w14:paraId="5B53F1DB" w14:textId="77777777" w:rsidTr="00697DC3">
        <w:trPr>
          <w:trHeight w:val="345"/>
        </w:trPr>
        <w:tc>
          <w:tcPr>
            <w:tcW w:w="1621" w:type="dxa"/>
            <w:noWrap/>
            <w:vAlign w:val="center"/>
          </w:tcPr>
          <w:p w14:paraId="3182E0CC"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Golconda</w:t>
            </w:r>
          </w:p>
        </w:tc>
        <w:tc>
          <w:tcPr>
            <w:tcW w:w="1230" w:type="dxa"/>
          </w:tcPr>
          <w:p w14:paraId="04F6C474"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Limestone</w:t>
            </w:r>
          </w:p>
        </w:tc>
        <w:tc>
          <w:tcPr>
            <w:tcW w:w="843" w:type="dxa"/>
            <w:noWrap/>
            <w:vAlign w:val="center"/>
          </w:tcPr>
          <w:p w14:paraId="09DB4E61"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644</w:t>
            </w:r>
          </w:p>
        </w:tc>
        <w:tc>
          <w:tcPr>
            <w:tcW w:w="1244" w:type="dxa"/>
            <w:noWrap/>
            <w:vAlign w:val="center"/>
          </w:tcPr>
          <w:p w14:paraId="3D5A8BDC"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87</w:t>
            </w:r>
          </w:p>
        </w:tc>
        <w:tc>
          <w:tcPr>
            <w:tcW w:w="1070" w:type="dxa"/>
            <w:noWrap/>
            <w:vAlign w:val="center"/>
          </w:tcPr>
          <w:p w14:paraId="55B443FC"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0.16</w:t>
            </w:r>
          </w:p>
        </w:tc>
        <w:tc>
          <w:tcPr>
            <w:tcW w:w="1536" w:type="dxa"/>
            <w:noWrap/>
            <w:vAlign w:val="center"/>
          </w:tcPr>
          <w:p w14:paraId="7FA10098" w14:textId="77777777" w:rsidR="00B36358" w:rsidRPr="005F7B99" w:rsidRDefault="00B36358" w:rsidP="00697DC3">
            <w:pPr>
              <w:spacing w:line="240" w:lineRule="auto"/>
              <w:rPr>
                <w:rFonts w:eastAsia="Times New Roman" w:cs="Times New Roman"/>
                <w:color w:val="000000"/>
                <w:szCs w:val="24"/>
                <w:vertAlign w:val="superscript"/>
              </w:rPr>
            </w:pPr>
            <w:r w:rsidRPr="005F7B99">
              <w:rPr>
                <w:rFonts w:eastAsia="Times New Roman" w:cs="Times New Roman"/>
                <w:color w:val="000000"/>
                <w:szCs w:val="24"/>
              </w:rPr>
              <w:t>6.65x10</w:t>
            </w:r>
            <w:r w:rsidRPr="005F7B99">
              <w:rPr>
                <w:rFonts w:eastAsia="Times New Roman" w:cs="Times New Roman"/>
                <w:color w:val="000000"/>
                <w:szCs w:val="24"/>
                <w:vertAlign w:val="superscript"/>
              </w:rPr>
              <w:t>-15</w:t>
            </w:r>
          </w:p>
        </w:tc>
        <w:tc>
          <w:tcPr>
            <w:tcW w:w="1550" w:type="dxa"/>
            <w:noWrap/>
            <w:vAlign w:val="center"/>
          </w:tcPr>
          <w:p w14:paraId="5EA0D68E"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3.45</w:t>
            </w:r>
          </w:p>
        </w:tc>
      </w:tr>
      <w:tr w:rsidR="00B36358" w:rsidRPr="005F7B99" w14:paraId="6B781263" w14:textId="77777777" w:rsidTr="00697DC3">
        <w:trPr>
          <w:trHeight w:val="345"/>
        </w:trPr>
        <w:tc>
          <w:tcPr>
            <w:tcW w:w="1621" w:type="dxa"/>
            <w:noWrap/>
            <w:vAlign w:val="center"/>
          </w:tcPr>
          <w:p w14:paraId="3E724A75"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Menard</w:t>
            </w:r>
          </w:p>
        </w:tc>
        <w:tc>
          <w:tcPr>
            <w:tcW w:w="1230" w:type="dxa"/>
          </w:tcPr>
          <w:p w14:paraId="419F338F"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Limestone</w:t>
            </w:r>
          </w:p>
        </w:tc>
        <w:tc>
          <w:tcPr>
            <w:tcW w:w="843" w:type="dxa"/>
            <w:noWrap/>
            <w:vAlign w:val="center"/>
          </w:tcPr>
          <w:p w14:paraId="1389D29D"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731</w:t>
            </w:r>
          </w:p>
        </w:tc>
        <w:tc>
          <w:tcPr>
            <w:tcW w:w="1244" w:type="dxa"/>
            <w:noWrap/>
            <w:vAlign w:val="center"/>
          </w:tcPr>
          <w:p w14:paraId="29618676"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38</w:t>
            </w:r>
          </w:p>
        </w:tc>
        <w:tc>
          <w:tcPr>
            <w:tcW w:w="1070" w:type="dxa"/>
            <w:noWrap/>
            <w:vAlign w:val="center"/>
          </w:tcPr>
          <w:p w14:paraId="1D7023E7"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0.03</w:t>
            </w:r>
          </w:p>
        </w:tc>
        <w:tc>
          <w:tcPr>
            <w:tcW w:w="1536" w:type="dxa"/>
            <w:noWrap/>
            <w:vAlign w:val="center"/>
          </w:tcPr>
          <w:p w14:paraId="721E0FE2"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1.26x10</w:t>
            </w:r>
            <w:r w:rsidRPr="005F7B99">
              <w:rPr>
                <w:rFonts w:eastAsia="Times New Roman" w:cs="Times New Roman"/>
                <w:color w:val="000000"/>
                <w:szCs w:val="24"/>
                <w:vertAlign w:val="superscript"/>
              </w:rPr>
              <w:t>-17</w:t>
            </w:r>
          </w:p>
        </w:tc>
        <w:tc>
          <w:tcPr>
            <w:tcW w:w="1550" w:type="dxa"/>
            <w:noWrap/>
            <w:vAlign w:val="center"/>
          </w:tcPr>
          <w:p w14:paraId="06544F6F"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3.57</w:t>
            </w:r>
          </w:p>
        </w:tc>
      </w:tr>
      <w:tr w:rsidR="00B36358" w:rsidRPr="005F7B99" w14:paraId="1B3CEEB1" w14:textId="77777777" w:rsidTr="00697DC3">
        <w:trPr>
          <w:trHeight w:val="345"/>
        </w:trPr>
        <w:tc>
          <w:tcPr>
            <w:tcW w:w="1621" w:type="dxa"/>
            <w:noWrap/>
            <w:vAlign w:val="center"/>
          </w:tcPr>
          <w:p w14:paraId="78666196"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Vienna</w:t>
            </w:r>
          </w:p>
        </w:tc>
        <w:tc>
          <w:tcPr>
            <w:tcW w:w="1230" w:type="dxa"/>
          </w:tcPr>
          <w:p w14:paraId="0ABAC0FD"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Limestone</w:t>
            </w:r>
          </w:p>
        </w:tc>
        <w:tc>
          <w:tcPr>
            <w:tcW w:w="843" w:type="dxa"/>
            <w:noWrap/>
            <w:vAlign w:val="center"/>
          </w:tcPr>
          <w:p w14:paraId="398A6960"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769</w:t>
            </w:r>
          </w:p>
        </w:tc>
        <w:tc>
          <w:tcPr>
            <w:tcW w:w="1244" w:type="dxa"/>
            <w:noWrap/>
            <w:vAlign w:val="center"/>
          </w:tcPr>
          <w:p w14:paraId="0DF95BF3"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36</w:t>
            </w:r>
          </w:p>
        </w:tc>
        <w:tc>
          <w:tcPr>
            <w:tcW w:w="1070" w:type="dxa"/>
            <w:noWrap/>
            <w:vAlign w:val="center"/>
          </w:tcPr>
          <w:p w14:paraId="3249251D"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0.06</w:t>
            </w:r>
          </w:p>
        </w:tc>
        <w:tc>
          <w:tcPr>
            <w:tcW w:w="1536" w:type="dxa"/>
            <w:noWrap/>
            <w:vAlign w:val="center"/>
          </w:tcPr>
          <w:p w14:paraId="3B2186FA"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34.04x10</w:t>
            </w:r>
            <w:r w:rsidRPr="005F7B99">
              <w:rPr>
                <w:rFonts w:eastAsia="Times New Roman" w:cs="Times New Roman"/>
                <w:color w:val="000000"/>
                <w:szCs w:val="24"/>
                <w:vertAlign w:val="superscript"/>
              </w:rPr>
              <w:t>-16</w:t>
            </w:r>
          </w:p>
        </w:tc>
        <w:tc>
          <w:tcPr>
            <w:tcW w:w="1550" w:type="dxa"/>
            <w:noWrap/>
            <w:vAlign w:val="center"/>
          </w:tcPr>
          <w:p w14:paraId="1043FC91"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3.35</w:t>
            </w:r>
          </w:p>
        </w:tc>
      </w:tr>
      <w:tr w:rsidR="00B36358" w:rsidRPr="005F7B99" w14:paraId="11C511C7" w14:textId="77777777" w:rsidTr="00697DC3">
        <w:trPr>
          <w:trHeight w:val="345"/>
        </w:trPr>
        <w:tc>
          <w:tcPr>
            <w:tcW w:w="1621" w:type="dxa"/>
            <w:noWrap/>
            <w:vAlign w:val="center"/>
          </w:tcPr>
          <w:p w14:paraId="0B9DAFA1"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Tar Springs</w:t>
            </w:r>
          </w:p>
        </w:tc>
        <w:tc>
          <w:tcPr>
            <w:tcW w:w="1230" w:type="dxa"/>
          </w:tcPr>
          <w:p w14:paraId="3B677739"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Sandstone</w:t>
            </w:r>
          </w:p>
        </w:tc>
        <w:tc>
          <w:tcPr>
            <w:tcW w:w="843" w:type="dxa"/>
            <w:noWrap/>
            <w:vAlign w:val="center"/>
          </w:tcPr>
          <w:p w14:paraId="0B55A758"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810</w:t>
            </w:r>
          </w:p>
        </w:tc>
        <w:tc>
          <w:tcPr>
            <w:tcW w:w="1244" w:type="dxa"/>
            <w:noWrap/>
            <w:vAlign w:val="center"/>
          </w:tcPr>
          <w:p w14:paraId="70018214"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53</w:t>
            </w:r>
          </w:p>
        </w:tc>
        <w:tc>
          <w:tcPr>
            <w:tcW w:w="1070" w:type="dxa"/>
            <w:noWrap/>
            <w:vAlign w:val="center"/>
          </w:tcPr>
          <w:p w14:paraId="04E8326E"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0.15</w:t>
            </w:r>
          </w:p>
        </w:tc>
        <w:tc>
          <w:tcPr>
            <w:tcW w:w="1536" w:type="dxa"/>
            <w:noWrap/>
            <w:vAlign w:val="center"/>
          </w:tcPr>
          <w:p w14:paraId="5AE34E7F"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1.22x10</w:t>
            </w:r>
            <w:r w:rsidRPr="005F7B99">
              <w:rPr>
                <w:rFonts w:eastAsia="Times New Roman" w:cs="Times New Roman"/>
                <w:color w:val="000000"/>
                <w:szCs w:val="24"/>
                <w:vertAlign w:val="superscript"/>
              </w:rPr>
              <w:t>-15</w:t>
            </w:r>
          </w:p>
        </w:tc>
        <w:tc>
          <w:tcPr>
            <w:tcW w:w="1550" w:type="dxa"/>
            <w:noWrap/>
            <w:vAlign w:val="center"/>
          </w:tcPr>
          <w:p w14:paraId="5D47423D"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3.17</w:t>
            </w:r>
          </w:p>
        </w:tc>
      </w:tr>
      <w:tr w:rsidR="00B36358" w:rsidRPr="005F7B99" w14:paraId="40FF86E1" w14:textId="77777777" w:rsidTr="00697DC3">
        <w:trPr>
          <w:trHeight w:val="345"/>
        </w:trPr>
        <w:tc>
          <w:tcPr>
            <w:tcW w:w="1621" w:type="dxa"/>
            <w:noWrap/>
            <w:vAlign w:val="center"/>
          </w:tcPr>
          <w:p w14:paraId="5047BD2F"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Cypress</w:t>
            </w:r>
          </w:p>
        </w:tc>
        <w:tc>
          <w:tcPr>
            <w:tcW w:w="1230" w:type="dxa"/>
          </w:tcPr>
          <w:p w14:paraId="6B318F42"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Sandstone</w:t>
            </w:r>
          </w:p>
        </w:tc>
        <w:tc>
          <w:tcPr>
            <w:tcW w:w="843" w:type="dxa"/>
            <w:noWrap/>
            <w:vAlign w:val="center"/>
          </w:tcPr>
          <w:p w14:paraId="6751D95A"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868</w:t>
            </w:r>
          </w:p>
        </w:tc>
        <w:tc>
          <w:tcPr>
            <w:tcW w:w="1244" w:type="dxa"/>
            <w:noWrap/>
            <w:vAlign w:val="center"/>
          </w:tcPr>
          <w:p w14:paraId="4A0C2DA2"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45</w:t>
            </w:r>
          </w:p>
        </w:tc>
        <w:tc>
          <w:tcPr>
            <w:tcW w:w="1070" w:type="dxa"/>
            <w:noWrap/>
            <w:vAlign w:val="center"/>
          </w:tcPr>
          <w:p w14:paraId="503F74D2"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0.18</w:t>
            </w:r>
          </w:p>
        </w:tc>
        <w:tc>
          <w:tcPr>
            <w:tcW w:w="1536" w:type="dxa"/>
            <w:noWrap/>
            <w:vAlign w:val="center"/>
          </w:tcPr>
          <w:p w14:paraId="2D717561"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6.02x10</w:t>
            </w:r>
            <w:r w:rsidRPr="005F7B99">
              <w:rPr>
                <w:rFonts w:eastAsia="Times New Roman" w:cs="Times New Roman"/>
                <w:color w:val="000000"/>
                <w:szCs w:val="24"/>
                <w:vertAlign w:val="superscript"/>
              </w:rPr>
              <w:t>-17</w:t>
            </w:r>
          </w:p>
        </w:tc>
        <w:tc>
          <w:tcPr>
            <w:tcW w:w="1550" w:type="dxa"/>
            <w:noWrap/>
            <w:vAlign w:val="center"/>
          </w:tcPr>
          <w:p w14:paraId="74B0E2F3"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3.50</w:t>
            </w:r>
          </w:p>
        </w:tc>
      </w:tr>
      <w:tr w:rsidR="00B36358" w:rsidRPr="005F7B99" w14:paraId="30F4443C" w14:textId="77777777" w:rsidTr="00697DC3">
        <w:trPr>
          <w:trHeight w:val="345"/>
        </w:trPr>
        <w:tc>
          <w:tcPr>
            <w:tcW w:w="1621" w:type="dxa"/>
            <w:noWrap/>
            <w:vAlign w:val="center"/>
          </w:tcPr>
          <w:p w14:paraId="25E6304B"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Benoist</w:t>
            </w:r>
          </w:p>
        </w:tc>
        <w:tc>
          <w:tcPr>
            <w:tcW w:w="1230" w:type="dxa"/>
          </w:tcPr>
          <w:p w14:paraId="0AD77CD3"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Sandstone</w:t>
            </w:r>
          </w:p>
        </w:tc>
        <w:tc>
          <w:tcPr>
            <w:tcW w:w="843" w:type="dxa"/>
            <w:noWrap/>
            <w:vAlign w:val="center"/>
          </w:tcPr>
          <w:p w14:paraId="07DC5A63"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921</w:t>
            </w:r>
          </w:p>
        </w:tc>
        <w:tc>
          <w:tcPr>
            <w:tcW w:w="1244" w:type="dxa"/>
            <w:noWrap/>
            <w:vAlign w:val="center"/>
          </w:tcPr>
          <w:p w14:paraId="2B843021"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11</w:t>
            </w:r>
          </w:p>
        </w:tc>
        <w:tc>
          <w:tcPr>
            <w:tcW w:w="1070" w:type="dxa"/>
            <w:noWrap/>
            <w:vAlign w:val="center"/>
          </w:tcPr>
          <w:p w14:paraId="09372341"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0.03</w:t>
            </w:r>
          </w:p>
        </w:tc>
        <w:tc>
          <w:tcPr>
            <w:tcW w:w="1536" w:type="dxa"/>
            <w:noWrap/>
            <w:vAlign w:val="center"/>
          </w:tcPr>
          <w:p w14:paraId="2350301C"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1.15x10</w:t>
            </w:r>
            <w:r w:rsidRPr="005F7B99">
              <w:rPr>
                <w:rFonts w:eastAsia="Times New Roman" w:cs="Times New Roman"/>
                <w:color w:val="000000"/>
                <w:szCs w:val="24"/>
                <w:vertAlign w:val="superscript"/>
              </w:rPr>
              <w:t>-17</w:t>
            </w:r>
          </w:p>
        </w:tc>
        <w:tc>
          <w:tcPr>
            <w:tcW w:w="1550" w:type="dxa"/>
            <w:noWrap/>
            <w:vAlign w:val="center"/>
          </w:tcPr>
          <w:p w14:paraId="56525E30"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3.62</w:t>
            </w:r>
          </w:p>
        </w:tc>
      </w:tr>
      <w:tr w:rsidR="00B36358" w:rsidRPr="005F7B99" w14:paraId="0FAFC4EE" w14:textId="77777777" w:rsidTr="00697DC3">
        <w:trPr>
          <w:trHeight w:val="345"/>
        </w:trPr>
        <w:tc>
          <w:tcPr>
            <w:tcW w:w="1621" w:type="dxa"/>
            <w:noWrap/>
            <w:vAlign w:val="center"/>
          </w:tcPr>
          <w:p w14:paraId="25EA81BF"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Renault</w:t>
            </w:r>
          </w:p>
        </w:tc>
        <w:tc>
          <w:tcPr>
            <w:tcW w:w="1230" w:type="dxa"/>
          </w:tcPr>
          <w:p w14:paraId="30804EF5"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Sandstone</w:t>
            </w:r>
          </w:p>
        </w:tc>
        <w:tc>
          <w:tcPr>
            <w:tcW w:w="843" w:type="dxa"/>
            <w:noWrap/>
            <w:vAlign w:val="center"/>
          </w:tcPr>
          <w:p w14:paraId="4561ED49"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932</w:t>
            </w:r>
          </w:p>
        </w:tc>
        <w:tc>
          <w:tcPr>
            <w:tcW w:w="1244" w:type="dxa"/>
            <w:noWrap/>
            <w:vAlign w:val="center"/>
          </w:tcPr>
          <w:p w14:paraId="58D8F304"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24</w:t>
            </w:r>
          </w:p>
        </w:tc>
        <w:tc>
          <w:tcPr>
            <w:tcW w:w="1070" w:type="dxa"/>
            <w:noWrap/>
            <w:vAlign w:val="center"/>
          </w:tcPr>
          <w:p w14:paraId="15EFD711"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0.03</w:t>
            </w:r>
          </w:p>
        </w:tc>
        <w:tc>
          <w:tcPr>
            <w:tcW w:w="1536" w:type="dxa"/>
            <w:noWrap/>
            <w:vAlign w:val="center"/>
          </w:tcPr>
          <w:p w14:paraId="2D1A6F42"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2.83x10</w:t>
            </w:r>
            <w:r w:rsidRPr="005F7B99">
              <w:rPr>
                <w:rFonts w:eastAsia="Times New Roman" w:cs="Times New Roman"/>
                <w:color w:val="000000"/>
                <w:szCs w:val="24"/>
                <w:vertAlign w:val="superscript"/>
              </w:rPr>
              <w:t>-17</w:t>
            </w:r>
          </w:p>
        </w:tc>
        <w:tc>
          <w:tcPr>
            <w:tcW w:w="1550" w:type="dxa"/>
            <w:noWrap/>
            <w:vAlign w:val="center"/>
          </w:tcPr>
          <w:p w14:paraId="6A2B06C6" w14:textId="77777777" w:rsidR="00B36358" w:rsidRPr="005F7B99" w:rsidRDefault="00B36358" w:rsidP="00697DC3">
            <w:pPr>
              <w:spacing w:line="240" w:lineRule="auto"/>
              <w:rPr>
                <w:rFonts w:eastAsia="Times New Roman" w:cs="Times New Roman"/>
                <w:color w:val="000000"/>
                <w:szCs w:val="24"/>
              </w:rPr>
            </w:pPr>
            <w:r w:rsidRPr="005F7B99">
              <w:rPr>
                <w:rFonts w:eastAsia="Times New Roman" w:cs="Times New Roman"/>
                <w:color w:val="000000"/>
                <w:szCs w:val="24"/>
              </w:rPr>
              <w:t>3.64</w:t>
            </w:r>
          </w:p>
        </w:tc>
      </w:tr>
    </w:tbl>
    <w:p w14:paraId="42CD149C" w14:textId="3C6EFAEF" w:rsidR="00D621F4" w:rsidRDefault="00D621F4" w:rsidP="00D621F4">
      <w:pPr>
        <w:pStyle w:val="Heading3"/>
      </w:pPr>
      <w:bookmarkStart w:id="15" w:name="_Toc92723688"/>
      <w:r>
        <w:t>Target Reservoir Selection</w:t>
      </w:r>
      <w:bookmarkEnd w:id="15"/>
    </w:p>
    <w:p w14:paraId="02184DDD" w14:textId="452D7C07" w:rsidR="000C026F" w:rsidRDefault="000C026F" w:rsidP="000C026F">
      <w:pPr>
        <w:spacing w:line="240" w:lineRule="auto"/>
        <w:rPr>
          <w:rFonts w:cs="Times New Roman"/>
          <w:szCs w:val="24"/>
        </w:rPr>
      </w:pPr>
      <w:r>
        <w:lastRenderedPageBreak/>
        <w:t xml:space="preserve">Based on the </w:t>
      </w:r>
      <w:r w:rsidR="00D621F4">
        <w:t>conducted</w:t>
      </w:r>
      <w:r>
        <w:t xml:space="preserve"> analysis and consultations with the </w:t>
      </w:r>
      <w:r>
        <w:rPr>
          <w:rFonts w:cs="Times New Roman"/>
          <w:szCs w:val="24"/>
        </w:rPr>
        <w:t xml:space="preserve">geologic expertise at the ISGS and O&amp;G industry professionals at the site host Podolsky Oil Company the </w:t>
      </w:r>
      <w:r w:rsidR="00D621F4" w:rsidRPr="00D621F4">
        <w:rPr>
          <w:rFonts w:cs="Times New Roman"/>
          <w:szCs w:val="24"/>
        </w:rPr>
        <w:t>Cypress Middle Formation (Top of formation at 2,905’)</w:t>
      </w:r>
      <w:r w:rsidR="00D621F4">
        <w:rPr>
          <w:rFonts w:cs="Times New Roman"/>
          <w:szCs w:val="24"/>
        </w:rPr>
        <w:t xml:space="preserve"> was selected for the field test</w:t>
      </w:r>
      <w:r w:rsidR="00D621F4" w:rsidRPr="00D621F4">
        <w:rPr>
          <w:rFonts w:cs="Times New Roman"/>
          <w:szCs w:val="24"/>
        </w:rPr>
        <w:t>.</w:t>
      </w:r>
      <w:r w:rsidR="00E95BA4">
        <w:rPr>
          <w:rFonts w:cs="Times New Roman"/>
          <w:szCs w:val="24"/>
        </w:rPr>
        <w:t xml:space="preserve"> The Cypress Sandstone is prevalent across the Southern Illinois </w:t>
      </w:r>
      <w:r w:rsidR="008A2DB5">
        <w:rPr>
          <w:rFonts w:cs="Times New Roman"/>
          <w:szCs w:val="24"/>
        </w:rPr>
        <w:t>Basin and extends into Indiana and Kentucky (</w:t>
      </w:r>
      <w:r w:rsidR="00D44519">
        <w:rPr>
          <w:rFonts w:cs="Times New Roman"/>
          <w:szCs w:val="24"/>
        </w:rPr>
        <w:fldChar w:fldCharType="begin"/>
      </w:r>
      <w:r w:rsidR="00D44519">
        <w:rPr>
          <w:rFonts w:cs="Times New Roman"/>
          <w:szCs w:val="24"/>
        </w:rPr>
        <w:instrText xml:space="preserve"> REF _Ref71541249 \h </w:instrText>
      </w:r>
      <w:r w:rsidR="00D44519">
        <w:rPr>
          <w:rFonts w:cs="Times New Roman"/>
          <w:szCs w:val="24"/>
        </w:rPr>
      </w:r>
      <w:r w:rsidR="00D44519">
        <w:rPr>
          <w:rFonts w:cs="Times New Roman"/>
          <w:szCs w:val="24"/>
        </w:rPr>
        <w:fldChar w:fldCharType="separate"/>
      </w:r>
      <w:r w:rsidR="004863D8">
        <w:t xml:space="preserve">Figure </w:t>
      </w:r>
      <w:r w:rsidR="004863D8">
        <w:rPr>
          <w:noProof/>
        </w:rPr>
        <w:t>8</w:t>
      </w:r>
      <w:r w:rsidR="00D44519">
        <w:rPr>
          <w:rFonts w:cs="Times New Roman"/>
          <w:szCs w:val="24"/>
        </w:rPr>
        <w:fldChar w:fldCharType="end"/>
      </w:r>
      <w:r w:rsidR="008A2DB5">
        <w:rPr>
          <w:rFonts w:cs="Times New Roman"/>
          <w:szCs w:val="24"/>
        </w:rPr>
        <w:t xml:space="preserve">). </w:t>
      </w:r>
      <w:r w:rsidR="00300550">
        <w:rPr>
          <w:rFonts w:cs="Times New Roman"/>
          <w:szCs w:val="24"/>
        </w:rPr>
        <w:t>The Illinois</w:t>
      </w:r>
      <w:r w:rsidR="008739A4">
        <w:rPr>
          <w:rFonts w:cs="Times New Roman"/>
          <w:szCs w:val="24"/>
        </w:rPr>
        <w:t xml:space="preserve"> stratigraphic </w:t>
      </w:r>
      <w:r w:rsidR="00C57C08">
        <w:rPr>
          <w:rFonts w:cs="Times New Roman"/>
          <w:szCs w:val="24"/>
        </w:rPr>
        <w:t>column</w:t>
      </w:r>
      <w:r w:rsidR="00300550">
        <w:rPr>
          <w:rFonts w:cs="Times New Roman"/>
          <w:szCs w:val="24"/>
        </w:rPr>
        <w:t xml:space="preserve"> </w:t>
      </w:r>
      <w:r w:rsidR="00A473A4">
        <w:rPr>
          <w:rFonts w:cs="Times New Roman"/>
          <w:szCs w:val="24"/>
        </w:rPr>
        <w:t>highlig</w:t>
      </w:r>
      <w:r w:rsidR="001B5103">
        <w:rPr>
          <w:rFonts w:cs="Times New Roman"/>
          <w:szCs w:val="24"/>
        </w:rPr>
        <w:t xml:space="preserve">hting the Cypress Sandstone is presented in </w:t>
      </w:r>
      <w:r w:rsidR="0067457A">
        <w:rPr>
          <w:rFonts w:cs="Times New Roman"/>
          <w:szCs w:val="24"/>
        </w:rPr>
        <w:fldChar w:fldCharType="begin"/>
      </w:r>
      <w:r w:rsidR="0067457A">
        <w:rPr>
          <w:rFonts w:cs="Times New Roman"/>
          <w:szCs w:val="24"/>
        </w:rPr>
        <w:instrText xml:space="preserve"> REF _Ref71541771 \h </w:instrText>
      </w:r>
      <w:r w:rsidR="0067457A">
        <w:rPr>
          <w:rFonts w:cs="Times New Roman"/>
          <w:szCs w:val="24"/>
        </w:rPr>
      </w:r>
      <w:r w:rsidR="0067457A">
        <w:rPr>
          <w:rFonts w:cs="Times New Roman"/>
          <w:szCs w:val="24"/>
        </w:rPr>
        <w:fldChar w:fldCharType="separate"/>
      </w:r>
      <w:r w:rsidR="004863D8">
        <w:t xml:space="preserve">Figure </w:t>
      </w:r>
      <w:r w:rsidR="004863D8">
        <w:rPr>
          <w:noProof/>
        </w:rPr>
        <w:t>9</w:t>
      </w:r>
      <w:r w:rsidR="0067457A">
        <w:rPr>
          <w:rFonts w:cs="Times New Roman"/>
          <w:szCs w:val="24"/>
        </w:rPr>
        <w:fldChar w:fldCharType="end"/>
      </w:r>
      <w:r w:rsidR="001B5103">
        <w:rPr>
          <w:rFonts w:cs="Times New Roman"/>
          <w:szCs w:val="24"/>
        </w:rPr>
        <w:t>.</w:t>
      </w:r>
    </w:p>
    <w:p w14:paraId="57269898" w14:textId="77777777" w:rsidR="00D44519" w:rsidRDefault="000E4A2F" w:rsidP="00D44519">
      <w:pPr>
        <w:keepNext/>
        <w:spacing w:line="240" w:lineRule="auto"/>
      </w:pPr>
      <w:r>
        <w:rPr>
          <w:noProof/>
        </w:rPr>
        <w:drawing>
          <wp:inline distT="0" distB="0" distL="0" distR="0" wp14:anchorId="27CF044A" wp14:editId="34389DD1">
            <wp:extent cx="5158596" cy="5168516"/>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18380" cy="5228415"/>
                    </a:xfrm>
                    <a:prstGeom prst="rect">
                      <a:avLst/>
                    </a:prstGeom>
                    <a:noFill/>
                    <a:ln>
                      <a:noFill/>
                    </a:ln>
                  </pic:spPr>
                </pic:pic>
              </a:graphicData>
            </a:graphic>
          </wp:inline>
        </w:drawing>
      </w:r>
    </w:p>
    <w:p w14:paraId="21198151" w14:textId="6E570A5B" w:rsidR="000E4A2F" w:rsidRDefault="00D44519" w:rsidP="00D44519">
      <w:pPr>
        <w:pStyle w:val="Caption"/>
      </w:pPr>
      <w:bookmarkStart w:id="16" w:name="_Ref71541249"/>
      <w:r>
        <w:t xml:space="preserve">Figure </w:t>
      </w:r>
      <w:fldSimple w:instr=" SEQ Figure \* ARABIC ">
        <w:r w:rsidR="004863D8">
          <w:rPr>
            <w:noProof/>
          </w:rPr>
          <w:t>8</w:t>
        </w:r>
      </w:fldSimple>
      <w:bookmarkEnd w:id="16"/>
      <w:r>
        <w:t xml:space="preserve"> </w:t>
      </w:r>
      <w:r w:rsidR="00FD4C1A">
        <w:t xml:space="preserve">– </w:t>
      </w:r>
      <w:r>
        <w:t xml:space="preserve"> Regional Extent of the Cypress Sandstone in the Midwest</w:t>
      </w:r>
      <w:r w:rsidR="00255FAE">
        <w:t xml:space="preserve"> </w:t>
      </w:r>
      <w:r w:rsidR="00255FAE">
        <w:fldChar w:fldCharType="begin" w:fldLock="1"/>
      </w:r>
      <w:r w:rsidR="009D10A0">
        <w:instrText>ADDIN CSL_CITATION {"citationItems":[{"id":"ITEM-1","itemData":{"URL":"https://isgs.illinois.edu/research/erd/nco2eor/project-description","accessed":{"date-parts":[["2021","5","10"]]},"author":[{"dropping-particle":"","family":"Richard C. Berg","given":"","non-dropping-particle":"","parse-names":false,"suffix":""}],"id":"ITEM-1","issued":{"date-parts":[["0"]]},"title":"Illinois State Geological Survey Nonconventional CO2-EOR Project Description | ISGS","type":"webpage"},"uris":["http://www.mendeley.com/documents/?uuid=1e5e2eec-b17a-3c92-8b00-517df47e9029"]}],"mendeley":{"formattedCitation":"(Richard C. Berg n.d.)","plainTextFormattedCitation":"(Richard C. Berg n.d.)","previouslyFormattedCitation":"(Richard C. Berg n.d.)"},"properties":{"noteIndex":0},"schema":"https://github.com/citation-style-language/schema/raw/master/csl-citation.json"}</w:instrText>
      </w:r>
      <w:r w:rsidR="00255FAE">
        <w:fldChar w:fldCharType="separate"/>
      </w:r>
      <w:r w:rsidR="00255FAE" w:rsidRPr="009D10A0">
        <w:rPr>
          <w:noProof/>
        </w:rPr>
        <w:t>(Richard C. Berg n.d.)</w:t>
      </w:r>
      <w:r w:rsidR="00255FAE">
        <w:fldChar w:fldCharType="end"/>
      </w:r>
      <w:r>
        <w:t>.</w:t>
      </w:r>
    </w:p>
    <w:p w14:paraId="18E7CE26" w14:textId="77777777" w:rsidR="001B5103" w:rsidRDefault="001B5103" w:rsidP="001B5103">
      <w:pPr>
        <w:keepNext/>
      </w:pPr>
      <w:r>
        <w:rPr>
          <w:noProof/>
        </w:rPr>
        <w:lastRenderedPageBreak/>
        <w:drawing>
          <wp:inline distT="0" distB="0" distL="0" distR="0" wp14:anchorId="5EF70A68" wp14:editId="7E848572">
            <wp:extent cx="5134218" cy="7651630"/>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t="2830"/>
                    <a:stretch/>
                  </pic:blipFill>
                  <pic:spPr bwMode="auto">
                    <a:xfrm>
                      <a:off x="0" y="0"/>
                      <a:ext cx="5141972" cy="7663186"/>
                    </a:xfrm>
                    <a:prstGeom prst="rect">
                      <a:avLst/>
                    </a:prstGeom>
                    <a:noFill/>
                    <a:ln>
                      <a:noFill/>
                    </a:ln>
                    <a:extLst>
                      <a:ext uri="{53640926-AAD7-44D8-BBD7-CCE9431645EC}">
                        <a14:shadowObscured xmlns:a14="http://schemas.microsoft.com/office/drawing/2010/main"/>
                      </a:ext>
                    </a:extLst>
                  </pic:spPr>
                </pic:pic>
              </a:graphicData>
            </a:graphic>
          </wp:inline>
        </w:drawing>
      </w:r>
    </w:p>
    <w:p w14:paraId="08A1E236" w14:textId="62641D50" w:rsidR="001B5103" w:rsidRPr="001B5103" w:rsidRDefault="001B5103" w:rsidP="001B5103">
      <w:pPr>
        <w:pStyle w:val="Caption"/>
      </w:pPr>
      <w:bookmarkStart w:id="17" w:name="_Ref71541771"/>
      <w:r>
        <w:t xml:space="preserve">Figure </w:t>
      </w:r>
      <w:fldSimple w:instr=" SEQ Figure \* ARABIC ">
        <w:r w:rsidR="004863D8">
          <w:rPr>
            <w:noProof/>
          </w:rPr>
          <w:t>9</w:t>
        </w:r>
      </w:fldSimple>
      <w:bookmarkEnd w:id="17"/>
      <w:r>
        <w:t xml:space="preserve"> </w:t>
      </w:r>
      <w:r w:rsidR="00FD4C1A">
        <w:t xml:space="preserve">– </w:t>
      </w:r>
      <w:r>
        <w:t xml:space="preserve"> Illinois Basin StratiGraphic COlumn </w:t>
      </w:r>
      <w:r>
        <w:fldChar w:fldCharType="begin" w:fldLock="1"/>
      </w:r>
      <w:r w:rsidR="009D10A0">
        <w:instrText>ADDIN CSL_CITATION {"citationItems":[{"id":"ITEM-1","itemData":{"URL":"https://isgs.illinois.edu/research/erd/nco2eor/project-description","accessed":{"date-parts":[["2021","5","10"]]},"author":[{"dropping-particle":"","family":"Richard C. Berg","given":"","non-dropping-particle":"","parse-names":false,"suffix":""}],"id":"ITEM-1","issued":{"date-parts":[["0"]]},"title":"Illinois State Geological Survey Nonconventional CO2-EOR Project Description | ISGS","type":"webpage"},"uris":["http://www.mendeley.com/documents/?uuid=1e5e2eec-b17a-3c92-8b00-517df47e9029"]}],"mendeley":{"formattedCitation":"(Richard C. Berg n.d.)","plainTextFormattedCitation":"(Richard C. Berg n.d.)","previouslyFormattedCitation":"(Richard C. Berg n.d.)"},"properties":{"noteIndex":0},"schema":"https://github.com/citation-style-language/schema/raw/master/csl-citation.json"}</w:instrText>
      </w:r>
      <w:r>
        <w:fldChar w:fldCharType="separate"/>
      </w:r>
      <w:r w:rsidRPr="009D10A0">
        <w:rPr>
          <w:noProof/>
        </w:rPr>
        <w:t>(Richard C. Berg n.d.)</w:t>
      </w:r>
      <w:r>
        <w:fldChar w:fldCharType="end"/>
      </w:r>
      <w:r>
        <w:t>.</w:t>
      </w:r>
    </w:p>
    <w:p w14:paraId="7C78DC82" w14:textId="4B3F9A16" w:rsidR="00B36358" w:rsidRDefault="0028633F" w:rsidP="00B36358">
      <w:pPr>
        <w:pStyle w:val="Heading1"/>
      </w:pPr>
      <w:bookmarkStart w:id="18" w:name="_Toc92723689"/>
      <w:r>
        <w:lastRenderedPageBreak/>
        <w:t>Preliminary Regulatory Evaluation</w:t>
      </w:r>
      <w:bookmarkEnd w:id="18"/>
    </w:p>
    <w:p w14:paraId="239BC43E" w14:textId="028BFC77" w:rsidR="00AA27CA" w:rsidRDefault="00B36358" w:rsidP="0075744A">
      <w:pPr>
        <w:spacing w:after="0" w:line="240" w:lineRule="auto"/>
        <w:rPr>
          <w:rFonts w:cs="Times New Roman"/>
          <w:szCs w:val="24"/>
        </w:rPr>
      </w:pPr>
      <w:r>
        <w:rPr>
          <w:rFonts w:cs="Times New Roman"/>
          <w:szCs w:val="24"/>
        </w:rPr>
        <w:t xml:space="preserve">Understanding the regulatory pathway for converting oil and gas wells for an advanced geothermal energy storage, were initiated by interviewing the regulatory bodies in the state of Illinois, to understand the regulatory environment for a commercial AGES project. </w:t>
      </w:r>
      <w:r w:rsidR="00AA27CA">
        <w:rPr>
          <w:rFonts w:cs="Times New Roman"/>
          <w:szCs w:val="24"/>
        </w:rPr>
        <w:t xml:space="preserve">Projeo conducted a preliminary review of existing regulatory frameworks and identified that the </w:t>
      </w:r>
      <w:r w:rsidR="00AA27CA" w:rsidRPr="00717A45">
        <w:rPr>
          <w:rFonts w:cs="Times New Roman"/>
          <w:szCs w:val="24"/>
        </w:rPr>
        <w:t xml:space="preserve">Illinois Environmental Protection Agency (IEPA) </w:t>
      </w:r>
      <w:r w:rsidR="00AA27CA">
        <w:rPr>
          <w:rFonts w:cs="Times New Roman"/>
          <w:szCs w:val="24"/>
        </w:rPr>
        <w:t xml:space="preserve">would be responsible for oversight of the AGES system. However, after preliminary discussions with IEPA in October 2020, it was further identified that any permit conversion would need to be done in collaboration with the </w:t>
      </w:r>
      <w:r w:rsidR="00AA27CA" w:rsidRPr="00717A45">
        <w:rPr>
          <w:rFonts w:cs="Times New Roman"/>
          <w:szCs w:val="24"/>
        </w:rPr>
        <w:t xml:space="preserve">Illinois Department of Natural Resources (IDNR) </w:t>
      </w:r>
      <w:r w:rsidR="00EE4569">
        <w:rPr>
          <w:rFonts w:cs="Times New Roman"/>
          <w:szCs w:val="24"/>
        </w:rPr>
        <w:t>which is</w:t>
      </w:r>
      <w:r w:rsidR="00AA27CA">
        <w:rPr>
          <w:rFonts w:cs="Times New Roman"/>
          <w:szCs w:val="24"/>
        </w:rPr>
        <w:t xml:space="preserve"> </w:t>
      </w:r>
      <w:r w:rsidR="007B37FE">
        <w:rPr>
          <w:rFonts w:cs="Times New Roman"/>
          <w:szCs w:val="24"/>
        </w:rPr>
        <w:t xml:space="preserve">the regulatory body overseeing the existing O&amp;G permits. </w:t>
      </w:r>
      <w:r w:rsidR="00EE4569">
        <w:rPr>
          <w:rFonts w:cs="Times New Roman"/>
          <w:szCs w:val="24"/>
        </w:rPr>
        <w:t xml:space="preserve">On </w:t>
      </w:r>
      <w:r w:rsidR="007B37FE">
        <w:rPr>
          <w:rFonts w:cs="Times New Roman"/>
          <w:szCs w:val="24"/>
        </w:rPr>
        <w:t xml:space="preserve">October 22, 2020, an additional meeting with representatives from INDR confirmed that IEPA would have jurisdiction over the </w:t>
      </w:r>
      <w:r w:rsidR="00EE4569">
        <w:rPr>
          <w:rFonts w:cs="Times New Roman"/>
          <w:szCs w:val="24"/>
        </w:rPr>
        <w:t xml:space="preserve">AGES </w:t>
      </w:r>
      <w:r w:rsidR="007B37FE">
        <w:rPr>
          <w:rFonts w:cs="Times New Roman"/>
          <w:szCs w:val="24"/>
        </w:rPr>
        <w:t>wells and that IDNR did not have a process to transfer a</w:t>
      </w:r>
      <w:r w:rsidR="00EE4569">
        <w:rPr>
          <w:rFonts w:cs="Times New Roman"/>
          <w:szCs w:val="24"/>
        </w:rPr>
        <w:t>n existing O&amp;G</w:t>
      </w:r>
      <w:r w:rsidR="007B37FE">
        <w:rPr>
          <w:rFonts w:cs="Times New Roman"/>
          <w:szCs w:val="24"/>
        </w:rPr>
        <w:t xml:space="preserve"> well from IDNR to IEPA (agency to agency).</w:t>
      </w:r>
      <w:r w:rsidR="007B37FE" w:rsidRPr="007B37FE">
        <w:rPr>
          <w:rFonts w:cs="Times New Roman"/>
          <w:szCs w:val="24"/>
        </w:rPr>
        <w:t xml:space="preserve"> </w:t>
      </w:r>
      <w:r w:rsidR="007B37FE">
        <w:rPr>
          <w:rFonts w:cs="Times New Roman"/>
          <w:szCs w:val="24"/>
        </w:rPr>
        <w:t xml:space="preserve">The Interim Director of the IDNR, mentioned that this was a novel approach in the state of Illinois. Nevertheless, he voiced that the agency would be willing to discuss and evaluate a pathway for transferring the </w:t>
      </w:r>
      <w:r w:rsidR="00EE4569">
        <w:rPr>
          <w:rFonts w:cs="Times New Roman"/>
          <w:szCs w:val="24"/>
        </w:rPr>
        <w:t>O&amp;G</w:t>
      </w:r>
      <w:r w:rsidR="007B37FE">
        <w:rPr>
          <w:rFonts w:cs="Times New Roman"/>
          <w:szCs w:val="24"/>
        </w:rPr>
        <w:t xml:space="preserve"> well permitted under IDNR to IEPA, for use in AGES system</w:t>
      </w:r>
      <w:r w:rsidR="00EE4569">
        <w:rPr>
          <w:rFonts w:cs="Times New Roman"/>
          <w:szCs w:val="24"/>
        </w:rPr>
        <w:t xml:space="preserve"> and that the burden of meeting and proving that the well(s) met IEPA regulatory requirements would be on the operator</w:t>
      </w:r>
      <w:r w:rsidR="007B37FE">
        <w:rPr>
          <w:rFonts w:cs="Times New Roman"/>
          <w:szCs w:val="24"/>
        </w:rPr>
        <w:t xml:space="preserve">. </w:t>
      </w:r>
      <w:r w:rsidR="00EE4569">
        <w:rPr>
          <w:rFonts w:cs="Times New Roman"/>
          <w:szCs w:val="24"/>
        </w:rPr>
        <w:t>Nonetheless, i</w:t>
      </w:r>
      <w:r w:rsidR="007B37FE">
        <w:rPr>
          <w:rFonts w:cs="Times New Roman"/>
          <w:szCs w:val="24"/>
        </w:rPr>
        <w:t xml:space="preserve">nteragency collaboration would be critical. A follow-on meeting with both agencies took place on November 17, 2020. During this meeting, the agencies agreed that interagency collaboration would be necessary and that there may be precedent with some United States Environmental Protection Agency projects which could be leveraged. </w:t>
      </w:r>
      <w:r w:rsidR="0075744A">
        <w:rPr>
          <w:rFonts w:cs="Times New Roman"/>
          <w:szCs w:val="24"/>
        </w:rPr>
        <w:t>The discussions were focused on</w:t>
      </w:r>
      <w:r w:rsidRPr="00717A45">
        <w:rPr>
          <w:rFonts w:cs="Times New Roman"/>
          <w:szCs w:val="24"/>
        </w:rPr>
        <w:t xml:space="preserve"> the </w:t>
      </w:r>
      <w:r>
        <w:rPr>
          <w:rFonts w:cs="Times New Roman"/>
          <w:szCs w:val="24"/>
        </w:rPr>
        <w:t xml:space="preserve">regulatory requirements associated with the wells and the </w:t>
      </w:r>
      <w:r w:rsidRPr="00717A45">
        <w:rPr>
          <w:rFonts w:cs="Times New Roman"/>
          <w:szCs w:val="24"/>
        </w:rPr>
        <w:t>process of transferring the wells under IDNR to IEPA classifications.</w:t>
      </w:r>
      <w:r w:rsidR="007B37FE">
        <w:rPr>
          <w:rFonts w:cs="Times New Roman"/>
          <w:szCs w:val="24"/>
        </w:rPr>
        <w:t xml:space="preserve"> The consensus was that </w:t>
      </w:r>
      <w:r w:rsidR="00731CA2">
        <w:rPr>
          <w:rFonts w:cs="Times New Roman"/>
          <w:szCs w:val="24"/>
        </w:rPr>
        <w:t>a</w:t>
      </w:r>
      <w:r w:rsidR="007B37FE">
        <w:rPr>
          <w:rFonts w:cs="Times New Roman"/>
          <w:szCs w:val="24"/>
        </w:rPr>
        <w:t xml:space="preserve"> project would need to be identified and the operators would need to work with both regulatory bodies to</w:t>
      </w:r>
      <w:r w:rsidR="00EE4569">
        <w:rPr>
          <w:rFonts w:cs="Times New Roman"/>
          <w:szCs w:val="24"/>
        </w:rPr>
        <w:t xml:space="preserve"> allow for conversion. Both agencies expressed a willingness to work through the process once a project was identified. Projeo noted that upon identification a candidate project additional discussion would begin. </w:t>
      </w:r>
      <w:r w:rsidR="007B37FE">
        <w:rPr>
          <w:rFonts w:cs="Times New Roman"/>
          <w:szCs w:val="24"/>
        </w:rPr>
        <w:t xml:space="preserve">Both agencies </w:t>
      </w:r>
      <w:r w:rsidR="00EE4569">
        <w:rPr>
          <w:rFonts w:cs="Times New Roman"/>
          <w:szCs w:val="24"/>
        </w:rPr>
        <w:t xml:space="preserve">IEPA and IDNR </w:t>
      </w:r>
      <w:r w:rsidR="007B37FE">
        <w:rPr>
          <w:rFonts w:cs="Times New Roman"/>
          <w:szCs w:val="24"/>
        </w:rPr>
        <w:t>left the meeting with actions to begin look</w:t>
      </w:r>
      <w:r w:rsidR="00EE4569">
        <w:rPr>
          <w:rFonts w:cs="Times New Roman"/>
          <w:szCs w:val="24"/>
        </w:rPr>
        <w:t>ing at what internal processes and procedures would be necessary to undertake the conversion. Overall, the preliminary steps for identifying a regulatory pathway for an AGES project in Illinois were successful in that the regulatory bodies expressed a willingness to determine a regulatory path forward to develop such a project once a candidate site was selected.</w:t>
      </w:r>
    </w:p>
    <w:p w14:paraId="636CC7D4" w14:textId="21686AD5" w:rsidR="00B36358" w:rsidRDefault="00B36358" w:rsidP="00B36358">
      <w:pPr>
        <w:pStyle w:val="Heading1"/>
      </w:pPr>
      <w:bookmarkStart w:id="19" w:name="_Toc92723690"/>
      <w:r>
        <w:t xml:space="preserve">Well Site Selection </w:t>
      </w:r>
      <w:r w:rsidR="00973DD6">
        <w:t>and</w:t>
      </w:r>
      <w:r>
        <w:t xml:space="preserve"> Setup</w:t>
      </w:r>
      <w:bookmarkEnd w:id="19"/>
      <w:r>
        <w:t xml:space="preserve"> </w:t>
      </w:r>
    </w:p>
    <w:p w14:paraId="5F3AF3BE" w14:textId="74B03B11" w:rsidR="00B36358" w:rsidRDefault="00B36358" w:rsidP="00B36358">
      <w:pPr>
        <w:spacing w:line="240" w:lineRule="auto"/>
        <w:rPr>
          <w:rFonts w:cs="Times New Roman"/>
          <w:szCs w:val="24"/>
        </w:rPr>
      </w:pPr>
      <w:r>
        <w:rPr>
          <w:rFonts w:cs="Times New Roman"/>
          <w:szCs w:val="24"/>
        </w:rPr>
        <w:t>Projeo Corporation reviewed the initial analysis of target formations with the site host partner Podolsky Oil Company, to identify a</w:t>
      </w:r>
      <w:r w:rsidR="00EE4569">
        <w:rPr>
          <w:rFonts w:cs="Times New Roman"/>
          <w:szCs w:val="24"/>
        </w:rPr>
        <w:t xml:space="preserve"> candidate</w:t>
      </w:r>
      <w:r>
        <w:rPr>
          <w:rFonts w:cs="Times New Roman"/>
          <w:szCs w:val="24"/>
        </w:rPr>
        <w:t xml:space="preserve"> well site</w:t>
      </w:r>
      <w:r w:rsidR="00EE4569">
        <w:rPr>
          <w:rFonts w:cs="Times New Roman"/>
          <w:szCs w:val="24"/>
        </w:rPr>
        <w:t xml:space="preserve"> for the field test</w:t>
      </w:r>
      <w:r>
        <w:rPr>
          <w:rFonts w:cs="Times New Roman"/>
          <w:szCs w:val="24"/>
        </w:rPr>
        <w:t xml:space="preserve">. </w:t>
      </w:r>
      <w:r w:rsidR="00EE4569">
        <w:rPr>
          <w:rFonts w:cs="Times New Roman"/>
          <w:szCs w:val="24"/>
        </w:rPr>
        <w:t>The M. Eckleberry #4 site was proposed. After assuring appropriate site geologic conditions, t</w:t>
      </w:r>
      <w:r>
        <w:rPr>
          <w:rFonts w:cs="Times New Roman"/>
          <w:szCs w:val="24"/>
        </w:rPr>
        <w:t xml:space="preserve">he team conducted a site survey of the M. Eckleberry #4, on December 7, </w:t>
      </w:r>
      <w:r w:rsidR="00B66264">
        <w:rPr>
          <w:rFonts w:cs="Times New Roman"/>
          <w:szCs w:val="24"/>
        </w:rPr>
        <w:t>2020,</w:t>
      </w:r>
      <w:r>
        <w:rPr>
          <w:rFonts w:cs="Times New Roman"/>
          <w:szCs w:val="24"/>
        </w:rPr>
        <w:t xml:space="preserve"> to evaluate the site</w:t>
      </w:r>
      <w:r w:rsidR="00EE4569">
        <w:rPr>
          <w:rFonts w:cs="Times New Roman"/>
          <w:szCs w:val="24"/>
        </w:rPr>
        <w:t xml:space="preserve"> surface infrastructure for suitability</w:t>
      </w:r>
      <w:r>
        <w:rPr>
          <w:rFonts w:cs="Times New Roman"/>
          <w:szCs w:val="24"/>
        </w:rPr>
        <w:t xml:space="preserve">. The well site provided by the site host was planned to be plugged and abandoned (P&amp;A). </w:t>
      </w:r>
      <w:r w:rsidR="00EF4137">
        <w:rPr>
          <w:rFonts w:cs="Times New Roman"/>
          <w:szCs w:val="24"/>
        </w:rPr>
        <w:t>Therefore</w:t>
      </w:r>
      <w:r>
        <w:rPr>
          <w:rFonts w:cs="Times New Roman"/>
          <w:szCs w:val="24"/>
        </w:rPr>
        <w:t xml:space="preserve">, Podolsky Oil Company, benefitted by providing the well for the field test and </w:t>
      </w:r>
      <w:r w:rsidR="00EF4137">
        <w:rPr>
          <w:rFonts w:cs="Times New Roman"/>
          <w:szCs w:val="24"/>
        </w:rPr>
        <w:t xml:space="preserve">as a result, </w:t>
      </w:r>
      <w:r>
        <w:rPr>
          <w:rFonts w:cs="Times New Roman"/>
          <w:szCs w:val="24"/>
        </w:rPr>
        <w:t>reducing the</w:t>
      </w:r>
      <w:r w:rsidR="00EF4137">
        <w:rPr>
          <w:rFonts w:cs="Times New Roman"/>
          <w:szCs w:val="24"/>
        </w:rPr>
        <w:t>ir</w:t>
      </w:r>
      <w:r>
        <w:rPr>
          <w:rFonts w:cs="Times New Roman"/>
          <w:szCs w:val="24"/>
        </w:rPr>
        <w:t xml:space="preserve"> costs associated with P&amp;A operations. The site survey involved evaluating road conditions for access to well site, power</w:t>
      </w:r>
      <w:r w:rsidR="00EE4569">
        <w:rPr>
          <w:rFonts w:cs="Times New Roman"/>
          <w:szCs w:val="24"/>
        </w:rPr>
        <w:t>,</w:t>
      </w:r>
      <w:r>
        <w:rPr>
          <w:rFonts w:cs="Times New Roman"/>
          <w:szCs w:val="24"/>
        </w:rPr>
        <w:t xml:space="preserve"> and water availability at well site, and site layout for operational activities. In addition to the site survey well conditions</w:t>
      </w:r>
      <w:r w:rsidRPr="003B2EBB">
        <w:rPr>
          <w:rFonts w:cs="Times New Roman"/>
          <w:szCs w:val="24"/>
        </w:rPr>
        <w:t xml:space="preserve"> </w:t>
      </w:r>
      <w:r>
        <w:rPr>
          <w:rFonts w:cs="Times New Roman"/>
          <w:szCs w:val="24"/>
        </w:rPr>
        <w:t>(</w:t>
      </w:r>
      <w:r w:rsidRPr="003B2EBB">
        <w:rPr>
          <w:rFonts w:cs="Times New Roman"/>
          <w:szCs w:val="24"/>
        </w:rPr>
        <w:t>well design, completion history, mechanical</w:t>
      </w:r>
      <w:r>
        <w:rPr>
          <w:rFonts w:cs="Times New Roman"/>
          <w:szCs w:val="24"/>
        </w:rPr>
        <w:t xml:space="preserve"> </w:t>
      </w:r>
      <w:r w:rsidRPr="003B2EBB">
        <w:rPr>
          <w:rFonts w:cs="Times New Roman"/>
          <w:szCs w:val="24"/>
        </w:rPr>
        <w:t>integrity, and associated geologic formation and aquifer characteristics</w:t>
      </w:r>
      <w:r>
        <w:rPr>
          <w:rFonts w:cs="Times New Roman"/>
          <w:szCs w:val="24"/>
        </w:rPr>
        <w:t xml:space="preserve">) were also evaluated. The M. Eckleberry #4 well was selected by Projeo Corporation for the field test, due to the </w:t>
      </w:r>
      <w:r w:rsidR="00EE4569">
        <w:rPr>
          <w:rFonts w:cs="Times New Roman"/>
          <w:szCs w:val="24"/>
        </w:rPr>
        <w:t xml:space="preserve">geologic setting, </w:t>
      </w:r>
      <w:r>
        <w:rPr>
          <w:rFonts w:cs="Times New Roman"/>
          <w:szCs w:val="24"/>
        </w:rPr>
        <w:t>age of the well</w:t>
      </w:r>
      <w:r w:rsidR="00EE4569">
        <w:rPr>
          <w:rFonts w:cs="Times New Roman"/>
          <w:szCs w:val="24"/>
        </w:rPr>
        <w:t>,</w:t>
      </w:r>
      <w:r>
        <w:rPr>
          <w:rFonts w:cs="Times New Roman"/>
          <w:szCs w:val="24"/>
        </w:rPr>
        <w:t xml:space="preserve"> completion </w:t>
      </w:r>
      <w:r w:rsidR="00EE4569">
        <w:rPr>
          <w:rFonts w:cs="Times New Roman"/>
          <w:szCs w:val="24"/>
        </w:rPr>
        <w:t xml:space="preserve">history, </w:t>
      </w:r>
      <w:r>
        <w:rPr>
          <w:rFonts w:cs="Times New Roman"/>
          <w:szCs w:val="24"/>
        </w:rPr>
        <w:t xml:space="preserve">and </w:t>
      </w:r>
      <w:r>
        <w:rPr>
          <w:rFonts w:cs="Times New Roman"/>
          <w:szCs w:val="24"/>
        </w:rPr>
        <w:lastRenderedPageBreak/>
        <w:t xml:space="preserve">availability of offset well log data. The field-testing operations were delayed due to </w:t>
      </w:r>
      <w:r w:rsidR="00017165">
        <w:rPr>
          <w:rFonts w:cs="Times New Roman"/>
          <w:szCs w:val="24"/>
        </w:rPr>
        <w:t xml:space="preserve">COVID-19 and then </w:t>
      </w:r>
      <w:r>
        <w:rPr>
          <w:rFonts w:cs="Times New Roman"/>
          <w:szCs w:val="24"/>
        </w:rPr>
        <w:t xml:space="preserve">winter weather conditions and Illinois </w:t>
      </w:r>
      <w:r w:rsidR="00FF1466">
        <w:rPr>
          <w:rFonts w:cs="Times New Roman"/>
          <w:szCs w:val="24"/>
        </w:rPr>
        <w:t>road restrictions</w:t>
      </w:r>
      <w:r>
        <w:rPr>
          <w:rFonts w:cs="Times New Roman"/>
          <w:szCs w:val="24"/>
        </w:rPr>
        <w:t xml:space="preserve">. The site setup operations were initiated on March 10, 2021, after the frost laws were lifted. Site setup activity included improving site road accessibility, spotting a frac tank, office trailer etc. </w:t>
      </w:r>
      <w:r w:rsidR="005B0CA9">
        <w:rPr>
          <w:rFonts w:cs="Times New Roman"/>
          <w:szCs w:val="24"/>
        </w:rPr>
        <w:t xml:space="preserve">The well </w:t>
      </w:r>
      <w:r w:rsidR="0075744A">
        <w:rPr>
          <w:rFonts w:cs="Times New Roman"/>
          <w:szCs w:val="24"/>
        </w:rPr>
        <w:t>layout is</w:t>
      </w:r>
      <w:r w:rsidR="00EF4050">
        <w:rPr>
          <w:rFonts w:cs="Times New Roman"/>
          <w:szCs w:val="24"/>
        </w:rPr>
        <w:t xml:space="preserve"> depicted in </w:t>
      </w:r>
      <w:r w:rsidR="001B067A">
        <w:rPr>
          <w:rFonts w:cs="Times New Roman"/>
          <w:szCs w:val="24"/>
        </w:rPr>
        <w:fldChar w:fldCharType="begin"/>
      </w:r>
      <w:r w:rsidR="001B067A">
        <w:rPr>
          <w:rFonts w:cs="Times New Roman"/>
          <w:szCs w:val="24"/>
        </w:rPr>
        <w:instrText xml:space="preserve"> REF _Ref71541930 \h </w:instrText>
      </w:r>
      <w:r w:rsidR="001B067A">
        <w:rPr>
          <w:rFonts w:cs="Times New Roman"/>
          <w:szCs w:val="24"/>
        </w:rPr>
      </w:r>
      <w:r w:rsidR="001B067A">
        <w:rPr>
          <w:rFonts w:cs="Times New Roman"/>
          <w:szCs w:val="24"/>
        </w:rPr>
        <w:fldChar w:fldCharType="separate"/>
      </w:r>
      <w:r w:rsidR="004863D8">
        <w:t xml:space="preserve">Figure </w:t>
      </w:r>
      <w:r w:rsidR="004863D8">
        <w:rPr>
          <w:noProof/>
        </w:rPr>
        <w:t>10</w:t>
      </w:r>
      <w:r w:rsidR="001B067A">
        <w:rPr>
          <w:rFonts w:cs="Times New Roman"/>
          <w:szCs w:val="24"/>
        </w:rPr>
        <w:fldChar w:fldCharType="end"/>
      </w:r>
      <w:r w:rsidR="001B067A">
        <w:rPr>
          <w:rFonts w:cs="Times New Roman"/>
          <w:szCs w:val="24"/>
        </w:rPr>
        <w:t xml:space="preserve"> </w:t>
      </w:r>
      <w:r w:rsidR="00EF4050">
        <w:rPr>
          <w:rFonts w:cs="Times New Roman"/>
          <w:szCs w:val="24"/>
        </w:rPr>
        <w:t xml:space="preserve">and </w:t>
      </w:r>
      <w:r>
        <w:rPr>
          <w:rFonts w:cs="Times New Roman"/>
          <w:szCs w:val="24"/>
        </w:rPr>
        <w:t xml:space="preserve">the detailed site activity is presented </w:t>
      </w:r>
      <w:r w:rsidRPr="00923B64">
        <w:rPr>
          <w:rFonts w:cs="Times New Roman"/>
          <w:szCs w:val="24"/>
        </w:rPr>
        <w:t xml:space="preserve">in </w:t>
      </w:r>
      <w:r w:rsidR="00FE091A">
        <w:rPr>
          <w:rFonts w:cs="Times New Roman"/>
          <w:szCs w:val="24"/>
        </w:rPr>
        <w:t>A</w:t>
      </w:r>
      <w:r w:rsidRPr="00923B64">
        <w:rPr>
          <w:rFonts w:cs="Times New Roman"/>
          <w:szCs w:val="24"/>
        </w:rPr>
        <w:t>ppendix A: Field</w:t>
      </w:r>
      <w:r>
        <w:rPr>
          <w:rFonts w:cs="Times New Roman"/>
          <w:szCs w:val="24"/>
        </w:rPr>
        <w:t xml:space="preserve"> Activity Report.</w:t>
      </w:r>
    </w:p>
    <w:p w14:paraId="6B86B407" w14:textId="6AC5B04A" w:rsidR="0016444F" w:rsidRDefault="006D6149" w:rsidP="0016444F">
      <w:pPr>
        <w:keepNext/>
        <w:spacing w:line="240" w:lineRule="auto"/>
      </w:pPr>
      <w:r>
        <w:rPr>
          <w:noProof/>
        </w:rPr>
        <w:drawing>
          <wp:inline distT="0" distB="0" distL="0" distR="0" wp14:anchorId="6A03BD57" wp14:editId="2C541C81">
            <wp:extent cx="5943600" cy="4480560"/>
            <wp:effectExtent l="0" t="0" r="0" b="0"/>
            <wp:docPr id="85" name="Picture 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4480560"/>
                    </a:xfrm>
                    <a:prstGeom prst="rect">
                      <a:avLst/>
                    </a:prstGeom>
                  </pic:spPr>
                </pic:pic>
              </a:graphicData>
            </a:graphic>
          </wp:inline>
        </w:drawing>
      </w:r>
    </w:p>
    <w:p w14:paraId="3C6AD720" w14:textId="083990A7" w:rsidR="0016444F" w:rsidRDefault="0016444F" w:rsidP="0016444F">
      <w:pPr>
        <w:pStyle w:val="Caption"/>
        <w:rPr>
          <w:rFonts w:cs="Times New Roman"/>
          <w:sz w:val="24"/>
          <w:szCs w:val="24"/>
        </w:rPr>
      </w:pPr>
      <w:bookmarkStart w:id="20" w:name="_Ref71420436"/>
      <w:bookmarkStart w:id="21" w:name="_Ref71541930"/>
      <w:r>
        <w:t xml:space="preserve">Figure </w:t>
      </w:r>
      <w:bookmarkEnd w:id="20"/>
      <w:r w:rsidR="00177A25">
        <w:fldChar w:fldCharType="begin"/>
      </w:r>
      <w:r w:rsidR="00177A25">
        <w:instrText xml:space="preserve"> SEQ Figure \* ARABIC </w:instrText>
      </w:r>
      <w:r w:rsidR="00177A25">
        <w:fldChar w:fldCharType="separate"/>
      </w:r>
      <w:r w:rsidR="004863D8">
        <w:rPr>
          <w:noProof/>
        </w:rPr>
        <w:t>10</w:t>
      </w:r>
      <w:r w:rsidR="00177A25">
        <w:fldChar w:fldCharType="end"/>
      </w:r>
      <w:bookmarkEnd w:id="21"/>
      <w:r>
        <w:t xml:space="preserve"> – Site Layout</w:t>
      </w:r>
    </w:p>
    <w:p w14:paraId="73A5B728" w14:textId="77777777" w:rsidR="00B36358" w:rsidRDefault="00B36358" w:rsidP="00B36358">
      <w:pPr>
        <w:pStyle w:val="Heading3"/>
      </w:pPr>
      <w:bookmarkStart w:id="22" w:name="_Toc92723691"/>
      <w:r>
        <w:t>Well Information &amp; Details</w:t>
      </w:r>
      <w:bookmarkEnd w:id="22"/>
      <w:r>
        <w:t xml:space="preserve"> </w:t>
      </w:r>
    </w:p>
    <w:p w14:paraId="37707264" w14:textId="22AB8D14" w:rsidR="00B36358" w:rsidRDefault="00B36358" w:rsidP="00B36358">
      <w:pPr>
        <w:rPr>
          <w:rFonts w:cs="Times New Roman"/>
          <w:szCs w:val="24"/>
        </w:rPr>
      </w:pPr>
      <w:r w:rsidRPr="007F4583">
        <w:rPr>
          <w:rFonts w:cs="Times New Roman"/>
          <w:szCs w:val="24"/>
        </w:rPr>
        <w:t xml:space="preserve">The M. Eckleberry #4 well </w:t>
      </w:r>
      <w:r w:rsidR="000C026F" w:rsidRPr="007329B6">
        <w:rPr>
          <w:rFonts w:cs="Times New Roman"/>
          <w:szCs w:val="24"/>
        </w:rPr>
        <w:t>in the Illinois Basin</w:t>
      </w:r>
      <w:r w:rsidR="000C026F">
        <w:rPr>
          <w:rFonts w:cs="Times New Roman"/>
          <w:szCs w:val="24"/>
        </w:rPr>
        <w:t xml:space="preserve">, </w:t>
      </w:r>
      <w:r w:rsidRPr="007F4583">
        <w:rPr>
          <w:rFonts w:cs="Times New Roman"/>
          <w:szCs w:val="24"/>
        </w:rPr>
        <w:t xml:space="preserve">was drilled from August 19, </w:t>
      </w:r>
      <w:r w:rsidR="00507787" w:rsidRPr="007F4583">
        <w:rPr>
          <w:rFonts w:cs="Times New Roman"/>
          <w:szCs w:val="24"/>
        </w:rPr>
        <w:t>2013,</w:t>
      </w:r>
      <w:r w:rsidRPr="007F4583">
        <w:rPr>
          <w:rFonts w:cs="Times New Roman"/>
          <w:szCs w:val="24"/>
        </w:rPr>
        <w:t xml:space="preserve"> to August 22, </w:t>
      </w:r>
      <w:r w:rsidR="004B12F4" w:rsidRPr="007F4583">
        <w:rPr>
          <w:rFonts w:cs="Times New Roman"/>
          <w:szCs w:val="24"/>
        </w:rPr>
        <w:t>2013,</w:t>
      </w:r>
      <w:r w:rsidRPr="007F4583">
        <w:rPr>
          <w:rFonts w:cs="Times New Roman"/>
          <w:szCs w:val="24"/>
        </w:rPr>
        <w:t xml:space="preserve"> and is located 480' North and 660' West of the Southeast Corner Northeast Quarter of the Northeast Quarter of Section 16, Township 01S Range 07E of Wayne County, IL (Lat 38.440375 Lon -88. 424731)</w:t>
      </w:r>
      <w:r>
        <w:rPr>
          <w:rFonts w:cs="Times New Roman"/>
          <w:szCs w:val="24"/>
        </w:rPr>
        <w:t xml:space="preserve"> (</w:t>
      </w:r>
      <w:r>
        <w:rPr>
          <w:rFonts w:cs="Times New Roman"/>
          <w:szCs w:val="24"/>
        </w:rPr>
        <w:fldChar w:fldCharType="begin"/>
      </w:r>
      <w:r>
        <w:rPr>
          <w:rFonts w:cs="Times New Roman"/>
          <w:szCs w:val="24"/>
        </w:rPr>
        <w:instrText xml:space="preserve"> REF _Ref71297207 \h  \* MERGEFORMAT </w:instrText>
      </w:r>
      <w:r>
        <w:rPr>
          <w:rFonts w:cs="Times New Roman"/>
          <w:szCs w:val="24"/>
        </w:rPr>
      </w:r>
      <w:r>
        <w:rPr>
          <w:rFonts w:cs="Times New Roman"/>
          <w:szCs w:val="24"/>
        </w:rPr>
        <w:fldChar w:fldCharType="separate"/>
      </w:r>
      <w:r w:rsidR="004863D8" w:rsidRPr="004863D8">
        <w:rPr>
          <w:rFonts w:cs="Times New Roman"/>
          <w:szCs w:val="24"/>
        </w:rPr>
        <w:t>Figure 11</w:t>
      </w:r>
      <w:r>
        <w:rPr>
          <w:rFonts w:cs="Times New Roman"/>
          <w:szCs w:val="24"/>
        </w:rPr>
        <w:fldChar w:fldCharType="end"/>
      </w:r>
      <w:r>
        <w:rPr>
          <w:rFonts w:cs="Times New Roman"/>
          <w:szCs w:val="24"/>
        </w:rPr>
        <w:t>)</w:t>
      </w:r>
      <w:r w:rsidRPr="007F4583">
        <w:rPr>
          <w:rFonts w:cs="Times New Roman"/>
          <w:szCs w:val="24"/>
        </w:rPr>
        <w:t>.</w:t>
      </w:r>
      <w:r>
        <w:rPr>
          <w:rFonts w:cs="Times New Roman"/>
          <w:szCs w:val="24"/>
        </w:rPr>
        <w:t xml:space="preserve"> The M. Eckleberry #4 as-built construction parameters are presented in the well layout </w:t>
      </w:r>
      <w:r w:rsidR="00A704A1">
        <w:rPr>
          <w:rFonts w:cs="Times New Roman"/>
          <w:szCs w:val="24"/>
        </w:rPr>
        <w:t>a</w:t>
      </w:r>
      <w:r>
        <w:rPr>
          <w:rFonts w:cs="Times New Roman"/>
          <w:szCs w:val="24"/>
        </w:rPr>
        <w:t xml:space="preserve">s depicted in </w:t>
      </w:r>
      <w:r>
        <w:rPr>
          <w:rFonts w:cs="Times New Roman"/>
          <w:szCs w:val="24"/>
        </w:rPr>
        <w:fldChar w:fldCharType="begin"/>
      </w:r>
      <w:r>
        <w:rPr>
          <w:rFonts w:cs="Times New Roman"/>
          <w:szCs w:val="24"/>
        </w:rPr>
        <w:instrText xml:space="preserve"> REF _Ref71300721 \h  \* MERGEFORMAT </w:instrText>
      </w:r>
      <w:r>
        <w:rPr>
          <w:rFonts w:cs="Times New Roman"/>
          <w:szCs w:val="24"/>
        </w:rPr>
      </w:r>
      <w:r>
        <w:rPr>
          <w:rFonts w:cs="Times New Roman"/>
          <w:szCs w:val="24"/>
        </w:rPr>
        <w:fldChar w:fldCharType="separate"/>
      </w:r>
      <w:r w:rsidR="004863D8" w:rsidRPr="004863D8">
        <w:rPr>
          <w:rFonts w:cs="Times New Roman"/>
          <w:szCs w:val="24"/>
        </w:rPr>
        <w:t>Figure 12</w:t>
      </w:r>
      <w:r>
        <w:rPr>
          <w:rFonts w:cs="Times New Roman"/>
          <w:szCs w:val="24"/>
        </w:rPr>
        <w:fldChar w:fldCharType="end"/>
      </w:r>
      <w:r>
        <w:rPr>
          <w:rFonts w:cs="Times New Roman"/>
          <w:szCs w:val="24"/>
        </w:rPr>
        <w:t xml:space="preserve">. The well ground level elevation was 446’ and the </w:t>
      </w:r>
      <w:proofErr w:type="spellStart"/>
      <w:r>
        <w:rPr>
          <w:rFonts w:cs="Times New Roman"/>
          <w:szCs w:val="24"/>
        </w:rPr>
        <w:t>kelly</w:t>
      </w:r>
      <w:proofErr w:type="spellEnd"/>
      <w:r>
        <w:rPr>
          <w:rFonts w:cs="Times New Roman"/>
          <w:szCs w:val="24"/>
        </w:rPr>
        <w:t xml:space="preserve"> bushing depth was 451’. All depths referenced in this report are from the </w:t>
      </w:r>
      <w:proofErr w:type="spellStart"/>
      <w:r>
        <w:rPr>
          <w:rFonts w:cs="Times New Roman"/>
          <w:szCs w:val="24"/>
        </w:rPr>
        <w:t>kelly</w:t>
      </w:r>
      <w:proofErr w:type="spellEnd"/>
      <w:r>
        <w:rPr>
          <w:rFonts w:cs="Times New Roman"/>
          <w:szCs w:val="24"/>
        </w:rPr>
        <w:t xml:space="preserve"> bushing depth. </w:t>
      </w:r>
    </w:p>
    <w:p w14:paraId="4EB62DB5" w14:textId="77777777" w:rsidR="00B36358" w:rsidRDefault="00B36358" w:rsidP="00B36358">
      <w:pPr>
        <w:keepNext/>
      </w:pPr>
      <w:r w:rsidRPr="006C5A8C">
        <w:rPr>
          <w:rFonts w:cs="Times New Roman"/>
          <w:noProof/>
          <w:szCs w:val="24"/>
        </w:rPr>
        <w:lastRenderedPageBreak/>
        <w:drawing>
          <wp:anchor distT="0" distB="0" distL="114300" distR="114300" simplePos="0" relativeHeight="251647488" behindDoc="0" locked="0" layoutInCell="1" allowOverlap="1" wp14:anchorId="45F2CDA0" wp14:editId="0EC7494C">
            <wp:simplePos x="0" y="0"/>
            <wp:positionH relativeFrom="margin">
              <wp:posOffset>2237</wp:posOffset>
            </wp:positionH>
            <wp:positionV relativeFrom="margin">
              <wp:posOffset>2552700</wp:posOffset>
            </wp:positionV>
            <wp:extent cx="891637" cy="1495401"/>
            <wp:effectExtent l="0" t="0" r="381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891637" cy="1495401"/>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Cs w:val="24"/>
        </w:rPr>
        <mc:AlternateContent>
          <mc:Choice Requires="wps">
            <w:drawing>
              <wp:anchor distT="0" distB="0" distL="114300" distR="114300" simplePos="0" relativeHeight="251649536" behindDoc="0" locked="0" layoutInCell="1" allowOverlap="1" wp14:anchorId="0E5397BE" wp14:editId="37F1112A">
                <wp:simplePos x="0" y="0"/>
                <wp:positionH relativeFrom="column">
                  <wp:posOffset>2811780</wp:posOffset>
                </wp:positionH>
                <wp:positionV relativeFrom="paragraph">
                  <wp:posOffset>2612068</wp:posOffset>
                </wp:positionV>
                <wp:extent cx="123454" cy="130612"/>
                <wp:effectExtent l="19050" t="38100" r="29210" b="41275"/>
                <wp:wrapNone/>
                <wp:docPr id="84" name="Star: 5 Points 84"/>
                <wp:cNvGraphicFramePr/>
                <a:graphic xmlns:a="http://schemas.openxmlformats.org/drawingml/2006/main">
                  <a:graphicData uri="http://schemas.microsoft.com/office/word/2010/wordprocessingShape">
                    <wps:wsp>
                      <wps:cNvSpPr/>
                      <wps:spPr>
                        <a:xfrm>
                          <a:off x="0" y="0"/>
                          <a:ext cx="123454" cy="130612"/>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C2511" id="Star: 5 Points 84" o:spid="_x0000_s1026" style="position:absolute;margin-left:221.4pt;margin-top:205.65pt;width:9.7pt;height:10.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454,130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" path="m,49889r47155,1l61727,,76299,49890r47155,-1l85304,80722r14572,49890l61727,99778,23578,130612,38150,80722,,49889xe" fillcolor="red" strokecolor="red" strokeweight="1pt">
                <v:stroke joinstyle="miter"/>
                <v:path arrowok="t" o:connecttype="custom" o:connectlocs="0,49889;47155,49890;61727,0;76299,49890;123454,49889;85304,80722;99876,130612;61727,99778;23578,130612;38150,80722;0,49889" o:connectangles="0,0,0,0,0,0,0,0,0,0,0"/>
              </v:shape>
            </w:pict>
          </mc:Fallback>
        </mc:AlternateContent>
      </w:r>
      <w:r w:rsidRPr="006C5A8C">
        <w:rPr>
          <w:rFonts w:cs="Times New Roman"/>
          <w:noProof/>
          <w:szCs w:val="24"/>
        </w:rPr>
        <w:drawing>
          <wp:inline distT="0" distB="0" distL="0" distR="0" wp14:anchorId="362C5A7D" wp14:editId="5E984C45">
            <wp:extent cx="3909120" cy="405338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32195" cy="4077311"/>
                    </a:xfrm>
                    <a:prstGeom prst="rect">
                      <a:avLst/>
                    </a:prstGeom>
                  </pic:spPr>
                </pic:pic>
              </a:graphicData>
            </a:graphic>
          </wp:inline>
        </w:drawing>
      </w:r>
    </w:p>
    <w:p w14:paraId="3E044C60" w14:textId="50C123FC" w:rsidR="00B36358" w:rsidRDefault="00B36358" w:rsidP="00B36358">
      <w:pPr>
        <w:pStyle w:val="Caption"/>
        <w:rPr>
          <w:rFonts w:cs="Times New Roman"/>
          <w:sz w:val="24"/>
          <w:szCs w:val="24"/>
        </w:rPr>
      </w:pPr>
      <w:bookmarkStart w:id="23" w:name="_Ref71297207"/>
      <w:r>
        <w:t xml:space="preserve">Figure </w:t>
      </w:r>
      <w:r w:rsidR="00ED0FAF">
        <w:fldChar w:fldCharType="begin"/>
      </w:r>
      <w:r w:rsidR="00ED0FAF" w:rsidRPr="00312B7B">
        <w:instrText xml:space="preserve"> SEQ Figure \* ARABIC </w:instrText>
      </w:r>
      <w:r w:rsidR="00ED0FAF">
        <w:fldChar w:fldCharType="separate"/>
      </w:r>
      <w:r w:rsidR="004863D8">
        <w:rPr>
          <w:noProof/>
        </w:rPr>
        <w:t>11</w:t>
      </w:r>
      <w:r w:rsidR="00ED0FAF">
        <w:rPr>
          <w:noProof/>
        </w:rPr>
        <w:fldChar w:fldCharType="end"/>
      </w:r>
      <w:bookmarkEnd w:id="23"/>
      <w:r>
        <w:t xml:space="preserve"> – M. Eckleberry Well Location in the Southern Illinoi Basin. </w:t>
      </w:r>
    </w:p>
    <w:p w14:paraId="6FE13FB7" w14:textId="2AE562C1" w:rsidR="00B36358" w:rsidRDefault="00B36358" w:rsidP="00B36358">
      <w:pPr>
        <w:pStyle w:val="Caption"/>
        <w:keepNext/>
      </w:pPr>
      <w:r>
        <w:t xml:space="preserve">Table </w:t>
      </w:r>
      <w:r w:rsidR="00781858">
        <w:fldChar w:fldCharType="begin"/>
      </w:r>
      <w:r w:rsidR="00781858" w:rsidRPr="00312B7B">
        <w:instrText xml:space="preserve"> SEQ Table \* ARABIC </w:instrText>
      </w:r>
      <w:r w:rsidR="00781858">
        <w:fldChar w:fldCharType="separate"/>
      </w:r>
      <w:r w:rsidR="004863D8">
        <w:rPr>
          <w:noProof/>
        </w:rPr>
        <w:t>3</w:t>
      </w:r>
      <w:r w:rsidR="00781858">
        <w:rPr>
          <w:noProof/>
        </w:rPr>
        <w:fldChar w:fldCharType="end"/>
      </w:r>
      <w:r w:rsidR="00FD4C1A">
        <w:rPr>
          <w:noProof/>
        </w:rPr>
        <w:t xml:space="preserve"> </w:t>
      </w:r>
      <w:r>
        <w:t>– WellBore Construction Details</w:t>
      </w:r>
    </w:p>
    <w:tbl>
      <w:tblPr>
        <w:tblW w:w="9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216"/>
        <w:gridCol w:w="1063"/>
        <w:gridCol w:w="974"/>
        <w:gridCol w:w="1062"/>
        <w:gridCol w:w="4093"/>
      </w:tblGrid>
      <w:tr w:rsidR="00B36358" w:rsidRPr="007F4583" w14:paraId="4059A865" w14:textId="77777777" w:rsidTr="0067457A">
        <w:trPr>
          <w:trHeight w:val="469"/>
          <w:jc w:val="center"/>
        </w:trPr>
        <w:tc>
          <w:tcPr>
            <w:tcW w:w="1435" w:type="dxa"/>
            <w:vAlign w:val="center"/>
            <w:hideMark/>
          </w:tcPr>
          <w:p w14:paraId="2F564412" w14:textId="77777777" w:rsidR="00B36358" w:rsidRPr="007F4583" w:rsidRDefault="00B36358" w:rsidP="00697DC3">
            <w:pPr>
              <w:spacing w:after="0"/>
              <w:jc w:val="center"/>
              <w:rPr>
                <w:rFonts w:eastAsia="Times New Roman" w:cs="Times New Roman"/>
                <w:color w:val="000000"/>
                <w:szCs w:val="24"/>
              </w:rPr>
            </w:pPr>
            <w:bookmarkStart w:id="24" w:name="_Hlk50990954"/>
            <w:r w:rsidRPr="007F4583">
              <w:rPr>
                <w:rFonts w:eastAsia="Times New Roman" w:cs="Times New Roman"/>
                <w:color w:val="000000"/>
                <w:szCs w:val="24"/>
              </w:rPr>
              <w:t>Section</w:t>
            </w:r>
          </w:p>
        </w:tc>
        <w:tc>
          <w:tcPr>
            <w:tcW w:w="1216" w:type="dxa"/>
            <w:vAlign w:val="center"/>
            <w:hideMark/>
          </w:tcPr>
          <w:p w14:paraId="1B7E324B"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Drilled Depth</w:t>
            </w:r>
            <w:r w:rsidRPr="007F4583">
              <w:rPr>
                <w:rFonts w:eastAsia="Times New Roman" w:cs="Times New Roman"/>
                <w:color w:val="000000"/>
                <w:szCs w:val="24"/>
              </w:rPr>
              <w:br/>
              <w:t>(</w:t>
            </w:r>
            <w:r>
              <w:rPr>
                <w:rFonts w:eastAsia="Times New Roman" w:cs="Times New Roman"/>
                <w:color w:val="000000"/>
                <w:szCs w:val="24"/>
              </w:rPr>
              <w:t>feet</w:t>
            </w:r>
            <w:r w:rsidRPr="007F4583">
              <w:rPr>
                <w:rFonts w:eastAsia="Times New Roman" w:cs="Times New Roman"/>
                <w:color w:val="000000"/>
                <w:szCs w:val="24"/>
              </w:rPr>
              <w:t>)</w:t>
            </w:r>
          </w:p>
        </w:tc>
        <w:tc>
          <w:tcPr>
            <w:tcW w:w="1063" w:type="dxa"/>
            <w:vAlign w:val="center"/>
            <w:hideMark/>
          </w:tcPr>
          <w:p w14:paraId="535C3339"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Casing Depth</w:t>
            </w:r>
            <w:r w:rsidRPr="007F4583">
              <w:rPr>
                <w:rFonts w:eastAsia="Times New Roman" w:cs="Times New Roman"/>
                <w:color w:val="000000"/>
                <w:szCs w:val="24"/>
              </w:rPr>
              <w:br/>
              <w:t>(</w:t>
            </w:r>
            <w:r>
              <w:rPr>
                <w:rFonts w:eastAsia="Times New Roman" w:cs="Times New Roman"/>
                <w:color w:val="000000"/>
                <w:szCs w:val="24"/>
              </w:rPr>
              <w:t>feet</w:t>
            </w:r>
            <w:r w:rsidRPr="007F4583">
              <w:rPr>
                <w:rFonts w:eastAsia="Times New Roman" w:cs="Times New Roman"/>
                <w:color w:val="000000"/>
                <w:szCs w:val="24"/>
              </w:rPr>
              <w:t>)</w:t>
            </w:r>
          </w:p>
        </w:tc>
        <w:tc>
          <w:tcPr>
            <w:tcW w:w="974" w:type="dxa"/>
            <w:vAlign w:val="center"/>
            <w:hideMark/>
          </w:tcPr>
          <w:p w14:paraId="1325F298"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Bit Size</w:t>
            </w:r>
            <w:r w:rsidRPr="007F4583">
              <w:rPr>
                <w:rFonts w:eastAsia="Times New Roman" w:cs="Times New Roman"/>
                <w:color w:val="000000"/>
                <w:szCs w:val="24"/>
              </w:rPr>
              <w:br/>
              <w:t>(in)</w:t>
            </w:r>
          </w:p>
        </w:tc>
        <w:tc>
          <w:tcPr>
            <w:tcW w:w="1062" w:type="dxa"/>
            <w:vAlign w:val="center"/>
            <w:hideMark/>
          </w:tcPr>
          <w:p w14:paraId="31D85F60"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Casing Size</w:t>
            </w:r>
            <w:r>
              <w:rPr>
                <w:rFonts w:eastAsia="Times New Roman" w:cs="Times New Roman"/>
                <w:color w:val="000000"/>
                <w:szCs w:val="24"/>
              </w:rPr>
              <w:t xml:space="preserve"> (in)</w:t>
            </w:r>
          </w:p>
        </w:tc>
        <w:tc>
          <w:tcPr>
            <w:tcW w:w="4093" w:type="dxa"/>
            <w:vAlign w:val="center"/>
            <w:hideMark/>
          </w:tcPr>
          <w:p w14:paraId="54CFBB84"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Other Information</w:t>
            </w:r>
          </w:p>
        </w:tc>
      </w:tr>
      <w:tr w:rsidR="00B36358" w:rsidRPr="007F4583" w14:paraId="664E4D9D" w14:textId="77777777" w:rsidTr="0067457A">
        <w:trPr>
          <w:trHeight w:val="300"/>
          <w:jc w:val="center"/>
        </w:trPr>
        <w:tc>
          <w:tcPr>
            <w:tcW w:w="1435" w:type="dxa"/>
            <w:vAlign w:val="center"/>
            <w:hideMark/>
          </w:tcPr>
          <w:p w14:paraId="4A9E04AE"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Surface</w:t>
            </w:r>
          </w:p>
        </w:tc>
        <w:tc>
          <w:tcPr>
            <w:tcW w:w="1216" w:type="dxa"/>
            <w:vAlign w:val="center"/>
            <w:hideMark/>
          </w:tcPr>
          <w:p w14:paraId="2B2666D2"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263’</w:t>
            </w:r>
          </w:p>
        </w:tc>
        <w:tc>
          <w:tcPr>
            <w:tcW w:w="1063" w:type="dxa"/>
            <w:vAlign w:val="center"/>
            <w:hideMark/>
          </w:tcPr>
          <w:p w14:paraId="7B43576F"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253’</w:t>
            </w:r>
          </w:p>
        </w:tc>
        <w:tc>
          <w:tcPr>
            <w:tcW w:w="974" w:type="dxa"/>
            <w:vAlign w:val="center"/>
            <w:hideMark/>
          </w:tcPr>
          <w:p w14:paraId="617E32A9"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12-1/4”</w:t>
            </w:r>
          </w:p>
        </w:tc>
        <w:tc>
          <w:tcPr>
            <w:tcW w:w="1062" w:type="dxa"/>
            <w:vAlign w:val="center"/>
            <w:hideMark/>
          </w:tcPr>
          <w:p w14:paraId="416A689E"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8-5/8”</w:t>
            </w:r>
          </w:p>
        </w:tc>
        <w:tc>
          <w:tcPr>
            <w:tcW w:w="4093" w:type="dxa"/>
            <w:vAlign w:val="center"/>
            <w:hideMark/>
          </w:tcPr>
          <w:p w14:paraId="2A3C4C77"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Cemented to surface</w:t>
            </w:r>
          </w:p>
        </w:tc>
      </w:tr>
      <w:tr w:rsidR="00B36358" w:rsidRPr="007F4583" w14:paraId="7C2F5A70" w14:textId="77777777" w:rsidTr="0067457A">
        <w:trPr>
          <w:trHeight w:val="515"/>
          <w:jc w:val="center"/>
        </w:trPr>
        <w:tc>
          <w:tcPr>
            <w:tcW w:w="1435" w:type="dxa"/>
            <w:vAlign w:val="center"/>
            <w:hideMark/>
          </w:tcPr>
          <w:p w14:paraId="65047ED0"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Intermediate</w:t>
            </w:r>
          </w:p>
        </w:tc>
        <w:tc>
          <w:tcPr>
            <w:tcW w:w="1216" w:type="dxa"/>
            <w:vAlign w:val="center"/>
            <w:hideMark/>
          </w:tcPr>
          <w:p w14:paraId="7881D849"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3,146’</w:t>
            </w:r>
          </w:p>
        </w:tc>
        <w:tc>
          <w:tcPr>
            <w:tcW w:w="1063" w:type="dxa"/>
            <w:vAlign w:val="center"/>
            <w:hideMark/>
          </w:tcPr>
          <w:p w14:paraId="285369D9"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3,126’</w:t>
            </w:r>
          </w:p>
        </w:tc>
        <w:tc>
          <w:tcPr>
            <w:tcW w:w="974" w:type="dxa"/>
            <w:vAlign w:val="center"/>
            <w:hideMark/>
          </w:tcPr>
          <w:p w14:paraId="23107117"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7-7/8”</w:t>
            </w:r>
          </w:p>
        </w:tc>
        <w:tc>
          <w:tcPr>
            <w:tcW w:w="1062" w:type="dxa"/>
            <w:vAlign w:val="center"/>
            <w:hideMark/>
          </w:tcPr>
          <w:p w14:paraId="48CF4F3B"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4-1/2”</w:t>
            </w:r>
          </w:p>
        </w:tc>
        <w:tc>
          <w:tcPr>
            <w:tcW w:w="4093" w:type="dxa"/>
            <w:vAlign w:val="center"/>
            <w:hideMark/>
          </w:tcPr>
          <w:p w14:paraId="541F5609"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Top of Cement at 1,300’</w:t>
            </w:r>
          </w:p>
          <w:p w14:paraId="51347BAC"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Lead</w:t>
            </w:r>
            <w:r>
              <w:rPr>
                <w:rFonts w:eastAsia="Times New Roman" w:cs="Times New Roman"/>
                <w:color w:val="000000"/>
                <w:szCs w:val="24"/>
              </w:rPr>
              <w:t>:</w:t>
            </w:r>
            <w:r w:rsidRPr="007F4583">
              <w:rPr>
                <w:rFonts w:eastAsia="Times New Roman" w:cs="Times New Roman"/>
                <w:color w:val="000000"/>
                <w:szCs w:val="24"/>
              </w:rPr>
              <w:t xml:space="preserve"> 200 sks of 65/35 </w:t>
            </w:r>
            <w:proofErr w:type="spellStart"/>
            <w:r w:rsidRPr="007F4583">
              <w:rPr>
                <w:rFonts w:eastAsia="Times New Roman" w:cs="Times New Roman"/>
                <w:color w:val="000000"/>
                <w:szCs w:val="24"/>
              </w:rPr>
              <w:t>Poz</w:t>
            </w:r>
            <w:proofErr w:type="spellEnd"/>
            <w:r w:rsidRPr="007F4583">
              <w:rPr>
                <w:rFonts w:eastAsia="Times New Roman" w:cs="Times New Roman"/>
                <w:color w:val="000000"/>
                <w:szCs w:val="24"/>
              </w:rPr>
              <w:t>-A blend w/6% gel and FLA</w:t>
            </w:r>
          </w:p>
          <w:p w14:paraId="65795E9B"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 xml:space="preserve">Tail: 150 sks of 50/50 </w:t>
            </w:r>
            <w:proofErr w:type="spellStart"/>
            <w:r w:rsidRPr="007F4583">
              <w:rPr>
                <w:rFonts w:eastAsia="Times New Roman" w:cs="Times New Roman"/>
                <w:color w:val="000000"/>
                <w:szCs w:val="24"/>
              </w:rPr>
              <w:t>Poz</w:t>
            </w:r>
            <w:proofErr w:type="spellEnd"/>
            <w:r w:rsidRPr="007F4583">
              <w:rPr>
                <w:rFonts w:eastAsia="Times New Roman" w:cs="Times New Roman"/>
                <w:color w:val="000000"/>
                <w:szCs w:val="24"/>
              </w:rPr>
              <w:t xml:space="preserve">-A blend w/ 3% KCL and 2% </w:t>
            </w:r>
            <w:proofErr w:type="spellStart"/>
            <w:r w:rsidRPr="007F4583">
              <w:rPr>
                <w:rFonts w:eastAsia="Times New Roman" w:cs="Times New Roman"/>
                <w:color w:val="000000"/>
                <w:szCs w:val="24"/>
              </w:rPr>
              <w:t>Calseal</w:t>
            </w:r>
            <w:proofErr w:type="spellEnd"/>
          </w:p>
        </w:tc>
      </w:tr>
      <w:tr w:rsidR="00B36358" w:rsidRPr="007F4583" w14:paraId="5BD2922E" w14:textId="77777777" w:rsidTr="0067457A">
        <w:trPr>
          <w:trHeight w:val="945"/>
          <w:jc w:val="center"/>
        </w:trPr>
        <w:tc>
          <w:tcPr>
            <w:tcW w:w="1435" w:type="dxa"/>
            <w:vAlign w:val="center"/>
            <w:hideMark/>
          </w:tcPr>
          <w:p w14:paraId="3FAD7DBD"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Production</w:t>
            </w:r>
          </w:p>
        </w:tc>
        <w:tc>
          <w:tcPr>
            <w:tcW w:w="1216" w:type="dxa"/>
            <w:vAlign w:val="center"/>
            <w:hideMark/>
          </w:tcPr>
          <w:p w14:paraId="7DBD89A8"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3,146’</w:t>
            </w:r>
          </w:p>
        </w:tc>
        <w:tc>
          <w:tcPr>
            <w:tcW w:w="1063" w:type="dxa"/>
            <w:vAlign w:val="center"/>
            <w:hideMark/>
          </w:tcPr>
          <w:p w14:paraId="6B56F59A"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Open Hole</w:t>
            </w:r>
          </w:p>
        </w:tc>
        <w:tc>
          <w:tcPr>
            <w:tcW w:w="974" w:type="dxa"/>
            <w:vAlign w:val="center"/>
            <w:hideMark/>
          </w:tcPr>
          <w:p w14:paraId="021913A7"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7-7/8”</w:t>
            </w:r>
          </w:p>
        </w:tc>
        <w:tc>
          <w:tcPr>
            <w:tcW w:w="1062" w:type="dxa"/>
            <w:vAlign w:val="center"/>
            <w:hideMark/>
          </w:tcPr>
          <w:p w14:paraId="1713A724"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N/A</w:t>
            </w:r>
          </w:p>
        </w:tc>
        <w:tc>
          <w:tcPr>
            <w:tcW w:w="4093" w:type="dxa"/>
            <w:vAlign w:val="center"/>
            <w:hideMark/>
          </w:tcPr>
          <w:p w14:paraId="67FFCFC4" w14:textId="77777777" w:rsidR="00B36358" w:rsidRPr="007F4583" w:rsidRDefault="00B36358" w:rsidP="00697DC3">
            <w:pPr>
              <w:spacing w:after="0"/>
              <w:jc w:val="center"/>
              <w:rPr>
                <w:rFonts w:eastAsia="Times New Roman" w:cs="Times New Roman"/>
                <w:color w:val="000000"/>
                <w:szCs w:val="24"/>
              </w:rPr>
            </w:pPr>
            <w:r w:rsidRPr="007F4583">
              <w:rPr>
                <w:rFonts w:eastAsia="Times New Roman" w:cs="Times New Roman"/>
                <w:color w:val="000000"/>
                <w:szCs w:val="24"/>
              </w:rPr>
              <w:t xml:space="preserve">Aux Vases </w:t>
            </w:r>
            <w:r>
              <w:rPr>
                <w:rFonts w:eastAsia="Times New Roman" w:cs="Times New Roman"/>
                <w:color w:val="000000"/>
                <w:szCs w:val="24"/>
              </w:rPr>
              <w:t>f</w:t>
            </w:r>
            <w:r w:rsidRPr="007F4583">
              <w:rPr>
                <w:rFonts w:eastAsia="Times New Roman" w:cs="Times New Roman"/>
                <w:color w:val="000000"/>
                <w:szCs w:val="24"/>
              </w:rPr>
              <w:t xml:space="preserve">ormation, stimulated with 500 gal 15% HCl, and </w:t>
            </w:r>
            <w:r>
              <w:rPr>
                <w:rFonts w:eastAsia="Times New Roman" w:cs="Times New Roman"/>
                <w:color w:val="000000"/>
                <w:szCs w:val="24"/>
              </w:rPr>
              <w:t xml:space="preserve">fracked with </w:t>
            </w:r>
            <w:r w:rsidRPr="007F4583">
              <w:rPr>
                <w:rFonts w:eastAsia="Times New Roman" w:cs="Times New Roman"/>
                <w:color w:val="000000"/>
                <w:szCs w:val="24"/>
              </w:rPr>
              <w:t>4800 gal 15# Crosslink, 7500# 20/40</w:t>
            </w:r>
            <w:r>
              <w:rPr>
                <w:rFonts w:eastAsia="Times New Roman" w:cs="Times New Roman"/>
                <w:color w:val="000000"/>
                <w:szCs w:val="24"/>
              </w:rPr>
              <w:t>.</w:t>
            </w:r>
            <w:r w:rsidRPr="007F4583">
              <w:rPr>
                <w:rFonts w:eastAsia="Times New Roman" w:cs="Times New Roman"/>
                <w:color w:val="000000"/>
                <w:szCs w:val="24"/>
              </w:rPr>
              <w:br/>
            </w:r>
          </w:p>
        </w:tc>
      </w:tr>
    </w:tbl>
    <w:bookmarkEnd w:id="24"/>
    <w:p w14:paraId="383ED1D8" w14:textId="77777777" w:rsidR="00B36358" w:rsidRDefault="00B36358" w:rsidP="00B36358">
      <w:pPr>
        <w:keepNext/>
        <w:spacing w:after="160" w:line="240" w:lineRule="auto"/>
        <w:jc w:val="left"/>
      </w:pPr>
      <w:r w:rsidRPr="00256490">
        <w:rPr>
          <w:rFonts w:cs="Times New Roman"/>
          <w:szCs w:val="24"/>
        </w:rPr>
        <w:lastRenderedPageBreak/>
        <w:br/>
      </w:r>
      <w:r w:rsidRPr="00DB24F1">
        <w:rPr>
          <w:rFonts w:cs="Times New Roman"/>
          <w:noProof/>
          <w:szCs w:val="24"/>
        </w:rPr>
        <w:drawing>
          <wp:inline distT="0" distB="0" distL="0" distR="0" wp14:anchorId="2CCFBA9B" wp14:editId="383692AB">
            <wp:extent cx="3247937" cy="491680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67706" cy="4946732"/>
                    </a:xfrm>
                    <a:prstGeom prst="rect">
                      <a:avLst/>
                    </a:prstGeom>
                  </pic:spPr>
                </pic:pic>
              </a:graphicData>
            </a:graphic>
          </wp:inline>
        </w:drawing>
      </w:r>
    </w:p>
    <w:p w14:paraId="5D050ADB" w14:textId="63993097" w:rsidR="00B36358" w:rsidRPr="00256490" w:rsidRDefault="00B36358" w:rsidP="00B36358">
      <w:pPr>
        <w:pStyle w:val="Caption"/>
        <w:jc w:val="left"/>
        <w:rPr>
          <w:rFonts w:cs="Times New Roman"/>
          <w:sz w:val="24"/>
          <w:szCs w:val="24"/>
        </w:rPr>
      </w:pPr>
      <w:bookmarkStart w:id="25" w:name="_Ref71300721"/>
      <w:r>
        <w:t xml:space="preserve">Figure </w:t>
      </w:r>
      <w:r>
        <w:fldChar w:fldCharType="begin"/>
      </w:r>
      <w:r w:rsidRPr="001B067A">
        <w:instrText xml:space="preserve"> SEQ Figure \* ARABIC </w:instrText>
      </w:r>
      <w:r>
        <w:fldChar w:fldCharType="separate"/>
      </w:r>
      <w:r w:rsidR="004863D8">
        <w:rPr>
          <w:noProof/>
        </w:rPr>
        <w:t>12</w:t>
      </w:r>
      <w:r>
        <w:fldChar w:fldCharType="end"/>
      </w:r>
      <w:bookmarkEnd w:id="25"/>
      <w:r>
        <w:t xml:space="preserve"> – M. Eckleberry #4 Well </w:t>
      </w:r>
      <w:r w:rsidR="00177A25">
        <w:t>LAYOUT</w:t>
      </w:r>
      <w:r w:rsidR="00736793">
        <w:t>.</w:t>
      </w:r>
    </w:p>
    <w:p w14:paraId="257E6706" w14:textId="77777777" w:rsidR="00B36358" w:rsidRDefault="00B36358" w:rsidP="00B36358">
      <w:pPr>
        <w:pStyle w:val="Heading3"/>
      </w:pPr>
      <w:bookmarkStart w:id="26" w:name="_Toc92723692"/>
      <w:r>
        <w:t>Well Conversion</w:t>
      </w:r>
      <w:bookmarkEnd w:id="26"/>
    </w:p>
    <w:p w14:paraId="7D43277E" w14:textId="395DFAE4" w:rsidR="00B36358" w:rsidRDefault="00B36358" w:rsidP="00B36358">
      <w:pPr>
        <w:rPr>
          <w:rFonts w:cs="Times New Roman"/>
          <w:szCs w:val="24"/>
        </w:rPr>
      </w:pPr>
      <w:r>
        <w:rPr>
          <w:rFonts w:cs="Times New Roman"/>
          <w:szCs w:val="24"/>
        </w:rPr>
        <w:t xml:space="preserve">The M. Eckleberry #4 well was drilled and completed as an oil producing well. A procedure to test and convert this oil producing well to an Advance Geothermal Energy Storage (AGES) </w:t>
      </w:r>
      <w:r w:rsidR="00B66849">
        <w:rPr>
          <w:rFonts w:cs="Times New Roman"/>
          <w:szCs w:val="24"/>
        </w:rPr>
        <w:t xml:space="preserve">test </w:t>
      </w:r>
      <w:r>
        <w:rPr>
          <w:rFonts w:cs="Times New Roman"/>
          <w:szCs w:val="24"/>
        </w:rPr>
        <w:t xml:space="preserve">well was developed by the Projeo Corporation. The procedure developed would serve as a </w:t>
      </w:r>
      <w:r w:rsidR="00B66849">
        <w:rPr>
          <w:rFonts w:cs="Times New Roman"/>
          <w:szCs w:val="24"/>
        </w:rPr>
        <w:t xml:space="preserve">starting point </w:t>
      </w:r>
      <w:r>
        <w:rPr>
          <w:rFonts w:cs="Times New Roman"/>
          <w:szCs w:val="24"/>
        </w:rPr>
        <w:t xml:space="preserve">to evaluate and convert orphaned and abandoned oil and gas wells into a viable AGES well. The field program is attached </w:t>
      </w:r>
      <w:r w:rsidRPr="00177A25">
        <w:rPr>
          <w:rFonts w:cs="Times New Roman"/>
          <w:szCs w:val="24"/>
        </w:rPr>
        <w:t xml:space="preserve">in </w:t>
      </w:r>
      <w:r w:rsidR="00FE091A">
        <w:rPr>
          <w:rFonts w:cs="Times New Roman"/>
          <w:szCs w:val="24"/>
        </w:rPr>
        <w:t>A</w:t>
      </w:r>
      <w:r w:rsidRPr="00177A25">
        <w:rPr>
          <w:rFonts w:cs="Times New Roman"/>
          <w:szCs w:val="24"/>
        </w:rPr>
        <w:t>ppendix</w:t>
      </w:r>
      <w:r w:rsidR="0075744A" w:rsidRPr="00177A25">
        <w:rPr>
          <w:rFonts w:cs="Times New Roman"/>
          <w:szCs w:val="24"/>
        </w:rPr>
        <w:t xml:space="preserve"> B: Field Program</w:t>
      </w:r>
      <w:r w:rsidRPr="00177A25">
        <w:rPr>
          <w:rFonts w:cs="Times New Roman"/>
          <w:szCs w:val="24"/>
        </w:rPr>
        <w:t>.</w:t>
      </w:r>
    </w:p>
    <w:p w14:paraId="144F1692" w14:textId="61CD70FF" w:rsidR="00B36358" w:rsidRDefault="00B36358" w:rsidP="00B36358">
      <w:pPr>
        <w:rPr>
          <w:rFonts w:cs="Times New Roman"/>
          <w:szCs w:val="24"/>
        </w:rPr>
      </w:pPr>
      <w:r>
        <w:rPr>
          <w:rFonts w:cs="Times New Roman"/>
          <w:szCs w:val="24"/>
        </w:rPr>
        <w:t xml:space="preserve">On March 22, 2021, a wireline </w:t>
      </w:r>
      <w:r w:rsidR="00C97A9C">
        <w:rPr>
          <w:rFonts w:cs="Times New Roman"/>
          <w:szCs w:val="24"/>
        </w:rPr>
        <w:t xml:space="preserve">gauge ring was </w:t>
      </w:r>
      <w:r>
        <w:rPr>
          <w:rFonts w:cs="Times New Roman"/>
          <w:szCs w:val="24"/>
        </w:rPr>
        <w:t xml:space="preserve">run to check casing integrity for obstructions in the well was conducted prior to isolating the Aux Vases open hole production zone. The production zone of the well was </w:t>
      </w:r>
      <w:r w:rsidR="00C97A9C">
        <w:rPr>
          <w:rFonts w:cs="Times New Roman"/>
          <w:szCs w:val="24"/>
        </w:rPr>
        <w:t xml:space="preserve">then </w:t>
      </w:r>
      <w:r>
        <w:rPr>
          <w:rFonts w:cs="Times New Roman"/>
          <w:szCs w:val="24"/>
        </w:rPr>
        <w:t>isolated with a Cast Iron Bridge Plug (C</w:t>
      </w:r>
      <w:r w:rsidR="00DC6778">
        <w:rPr>
          <w:rFonts w:cs="Times New Roman"/>
          <w:szCs w:val="24"/>
        </w:rPr>
        <w:t>I</w:t>
      </w:r>
      <w:r>
        <w:rPr>
          <w:rFonts w:cs="Times New Roman"/>
          <w:szCs w:val="24"/>
        </w:rPr>
        <w:t>BP) and cement was bailed on top of the C</w:t>
      </w:r>
      <w:r w:rsidR="00F13FD6">
        <w:rPr>
          <w:rFonts w:cs="Times New Roman"/>
          <w:szCs w:val="24"/>
        </w:rPr>
        <w:t>I</w:t>
      </w:r>
      <w:r>
        <w:rPr>
          <w:rFonts w:cs="Times New Roman"/>
          <w:szCs w:val="24"/>
        </w:rPr>
        <w:t>BP creating a 10-foot cement column in the well</w:t>
      </w:r>
      <w:r w:rsidR="00C97A9C">
        <w:rPr>
          <w:rFonts w:cs="Times New Roman"/>
          <w:szCs w:val="24"/>
        </w:rPr>
        <w:t xml:space="preserve"> per IDNR regulations</w:t>
      </w:r>
      <w:r>
        <w:rPr>
          <w:rFonts w:cs="Times New Roman"/>
          <w:szCs w:val="24"/>
        </w:rPr>
        <w:t>.  Once the production zone was isolated, a cement bond log</w:t>
      </w:r>
      <w:r w:rsidR="00F13FD6">
        <w:rPr>
          <w:rFonts w:cs="Times New Roman"/>
          <w:szCs w:val="24"/>
        </w:rPr>
        <w:t xml:space="preserve"> (CBL)</w:t>
      </w:r>
      <w:r>
        <w:rPr>
          <w:rFonts w:cs="Times New Roman"/>
          <w:szCs w:val="24"/>
        </w:rPr>
        <w:t xml:space="preserve"> </w:t>
      </w:r>
      <w:r w:rsidR="00C97A9C">
        <w:rPr>
          <w:rFonts w:cs="Times New Roman"/>
          <w:szCs w:val="24"/>
        </w:rPr>
        <w:t xml:space="preserve">was acquired </w:t>
      </w:r>
      <w:r>
        <w:rPr>
          <w:rFonts w:cs="Times New Roman"/>
          <w:szCs w:val="24"/>
        </w:rPr>
        <w:t>to ensure the casing and cement integrity, a casing collar locator</w:t>
      </w:r>
      <w:r w:rsidR="00FE6555">
        <w:rPr>
          <w:rFonts w:cs="Times New Roman"/>
          <w:szCs w:val="24"/>
        </w:rPr>
        <w:t xml:space="preserve"> log</w:t>
      </w:r>
      <w:r w:rsidR="00953D07">
        <w:rPr>
          <w:rFonts w:cs="Times New Roman"/>
          <w:szCs w:val="24"/>
        </w:rPr>
        <w:t xml:space="preserve"> was acquired </w:t>
      </w:r>
      <w:r>
        <w:rPr>
          <w:rFonts w:cs="Times New Roman"/>
          <w:szCs w:val="24"/>
        </w:rPr>
        <w:t xml:space="preserve">to verify completion tally and a gamma </w:t>
      </w:r>
      <w:r>
        <w:rPr>
          <w:rFonts w:cs="Times New Roman"/>
          <w:szCs w:val="24"/>
        </w:rPr>
        <w:lastRenderedPageBreak/>
        <w:t xml:space="preserve">ray log to </w:t>
      </w:r>
      <w:r w:rsidR="00FE6555">
        <w:rPr>
          <w:rFonts w:cs="Times New Roman"/>
          <w:szCs w:val="24"/>
        </w:rPr>
        <w:t xml:space="preserve">was acquired to </w:t>
      </w:r>
      <w:r>
        <w:rPr>
          <w:rFonts w:cs="Times New Roman"/>
          <w:szCs w:val="24"/>
        </w:rPr>
        <w:t xml:space="preserve">correlate formation tops with offset </w:t>
      </w:r>
      <w:r w:rsidR="00FE6555">
        <w:rPr>
          <w:rFonts w:cs="Times New Roman"/>
          <w:szCs w:val="24"/>
        </w:rPr>
        <w:t xml:space="preserve">well </w:t>
      </w:r>
      <w:r>
        <w:rPr>
          <w:rFonts w:cs="Times New Roman"/>
          <w:szCs w:val="24"/>
        </w:rPr>
        <w:t>log data. Additionally, a mechanical integrity test was performed on the casing and the C</w:t>
      </w:r>
      <w:r w:rsidR="00DC6778">
        <w:rPr>
          <w:rFonts w:cs="Times New Roman"/>
          <w:szCs w:val="24"/>
        </w:rPr>
        <w:t>I</w:t>
      </w:r>
      <w:r>
        <w:rPr>
          <w:rFonts w:cs="Times New Roman"/>
          <w:szCs w:val="24"/>
        </w:rPr>
        <w:t>BP by pressurizing the well to 500 psi at surface</w:t>
      </w:r>
      <w:r w:rsidR="000B4F23">
        <w:rPr>
          <w:rFonts w:cs="Times New Roman"/>
          <w:szCs w:val="24"/>
        </w:rPr>
        <w:t xml:space="preserve"> (</w:t>
      </w:r>
      <w:r w:rsidR="005A29ED">
        <w:rPr>
          <w:rFonts w:cs="Times New Roman"/>
          <w:szCs w:val="24"/>
        </w:rPr>
        <w:fldChar w:fldCharType="begin"/>
      </w:r>
      <w:r w:rsidR="005A29ED">
        <w:rPr>
          <w:rFonts w:cs="Times New Roman"/>
          <w:szCs w:val="24"/>
        </w:rPr>
        <w:instrText xml:space="preserve"> REF _Ref71538870 \h  \* MERGEFORMAT </w:instrText>
      </w:r>
      <w:r w:rsidR="005A29ED">
        <w:rPr>
          <w:rFonts w:cs="Times New Roman"/>
          <w:szCs w:val="24"/>
        </w:rPr>
      </w:r>
      <w:r w:rsidR="005A29ED">
        <w:rPr>
          <w:rFonts w:cs="Times New Roman"/>
          <w:szCs w:val="24"/>
        </w:rPr>
        <w:fldChar w:fldCharType="separate"/>
      </w:r>
      <w:r w:rsidR="004863D8" w:rsidRPr="004863D8">
        <w:rPr>
          <w:rFonts w:cs="Times New Roman"/>
          <w:szCs w:val="24"/>
        </w:rPr>
        <w:t>Figure 13</w:t>
      </w:r>
      <w:r w:rsidR="005A29ED">
        <w:rPr>
          <w:rFonts w:cs="Times New Roman"/>
          <w:szCs w:val="24"/>
        </w:rPr>
        <w:fldChar w:fldCharType="end"/>
      </w:r>
      <w:r w:rsidR="000B4F23">
        <w:rPr>
          <w:rFonts w:cs="Times New Roman"/>
          <w:szCs w:val="24"/>
        </w:rPr>
        <w:t>)</w:t>
      </w:r>
      <w:r>
        <w:rPr>
          <w:rFonts w:cs="Times New Roman"/>
          <w:szCs w:val="24"/>
        </w:rPr>
        <w:t xml:space="preserve">. </w:t>
      </w:r>
    </w:p>
    <w:p w14:paraId="6808F70D" w14:textId="77777777" w:rsidR="000B4F23" w:rsidRDefault="000B4F23" w:rsidP="000B4F23">
      <w:pPr>
        <w:keepNext/>
      </w:pPr>
      <w:r>
        <w:rPr>
          <w:noProof/>
        </w:rPr>
        <w:drawing>
          <wp:inline distT="0" distB="0" distL="0" distR="0" wp14:anchorId="3C290334" wp14:editId="0C6CBA3C">
            <wp:extent cx="5943600" cy="22377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237740"/>
                    </a:xfrm>
                    <a:prstGeom prst="rect">
                      <a:avLst/>
                    </a:prstGeom>
                    <a:noFill/>
                    <a:ln>
                      <a:noFill/>
                    </a:ln>
                  </pic:spPr>
                </pic:pic>
              </a:graphicData>
            </a:graphic>
          </wp:inline>
        </w:drawing>
      </w:r>
    </w:p>
    <w:p w14:paraId="3AFAA216" w14:textId="5353CE00" w:rsidR="000B4F23" w:rsidRDefault="000B4F23" w:rsidP="000B4F23">
      <w:pPr>
        <w:pStyle w:val="Caption"/>
        <w:rPr>
          <w:rFonts w:cs="Times New Roman"/>
          <w:sz w:val="24"/>
          <w:szCs w:val="24"/>
        </w:rPr>
      </w:pPr>
      <w:bookmarkStart w:id="27" w:name="_Ref71538870"/>
      <w:r>
        <w:t xml:space="preserve">Figure </w:t>
      </w:r>
      <w:r>
        <w:fldChar w:fldCharType="begin"/>
      </w:r>
      <w:r w:rsidRPr="001B067A">
        <w:instrText xml:space="preserve"> SEQ Figure \* ARABIC </w:instrText>
      </w:r>
      <w:r>
        <w:fldChar w:fldCharType="separate"/>
      </w:r>
      <w:r w:rsidR="004863D8">
        <w:rPr>
          <w:noProof/>
        </w:rPr>
        <w:t>13</w:t>
      </w:r>
      <w:r>
        <w:fldChar w:fldCharType="end"/>
      </w:r>
      <w:bookmarkEnd w:id="27"/>
      <w:r>
        <w:t xml:space="preserve"> </w:t>
      </w:r>
      <w:r w:rsidR="002905BE">
        <w:t>–</w:t>
      </w:r>
      <w:r>
        <w:t xml:space="preserve"> </w:t>
      </w:r>
      <w:r w:rsidR="002905BE">
        <w:t xml:space="preserve">Casing Pressure test Performed </w:t>
      </w:r>
      <w:r w:rsidR="005A29ED">
        <w:t>on March 22, 2021.</w:t>
      </w:r>
    </w:p>
    <w:p w14:paraId="39219404" w14:textId="77777777" w:rsidR="00B36358" w:rsidRDefault="00B36358" w:rsidP="00B36358">
      <w:pPr>
        <w:keepNext/>
      </w:pPr>
      <w:r w:rsidRPr="009417CF">
        <w:rPr>
          <w:noProof/>
        </w:rPr>
        <w:drawing>
          <wp:inline distT="0" distB="0" distL="0" distR="0" wp14:anchorId="20A5731A" wp14:editId="18F598D7">
            <wp:extent cx="983411" cy="3317036"/>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8666" t="3527" r="41638" b="21403"/>
                    <a:stretch/>
                  </pic:blipFill>
                  <pic:spPr bwMode="auto">
                    <a:xfrm>
                      <a:off x="0" y="0"/>
                      <a:ext cx="988492" cy="3334175"/>
                    </a:xfrm>
                    <a:prstGeom prst="rect">
                      <a:avLst/>
                    </a:prstGeom>
                    <a:ln>
                      <a:noFill/>
                    </a:ln>
                    <a:extLst>
                      <a:ext uri="{53640926-AAD7-44D8-BBD7-CCE9431645EC}">
                        <a14:shadowObscured xmlns:a14="http://schemas.microsoft.com/office/drawing/2010/main"/>
                      </a:ext>
                    </a:extLst>
                  </pic:spPr>
                </pic:pic>
              </a:graphicData>
            </a:graphic>
          </wp:inline>
        </w:drawing>
      </w:r>
      <w:r w:rsidRPr="009417CF">
        <w:rPr>
          <w:noProof/>
        </w:rPr>
        <w:t xml:space="preserve"> </w:t>
      </w:r>
      <w:r w:rsidRPr="009417CF">
        <w:rPr>
          <w:noProof/>
        </w:rPr>
        <w:drawing>
          <wp:inline distT="0" distB="0" distL="0" distR="0" wp14:anchorId="00DCB5A1" wp14:editId="1EE9969A">
            <wp:extent cx="4898612" cy="2513606"/>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852" t="1235" r="1159" b="32407"/>
                    <a:stretch/>
                  </pic:blipFill>
                  <pic:spPr bwMode="auto">
                    <a:xfrm>
                      <a:off x="0" y="0"/>
                      <a:ext cx="4929019" cy="2529209"/>
                    </a:xfrm>
                    <a:prstGeom prst="rect">
                      <a:avLst/>
                    </a:prstGeom>
                    <a:ln>
                      <a:noFill/>
                    </a:ln>
                    <a:extLst>
                      <a:ext uri="{53640926-AAD7-44D8-BBD7-CCE9431645EC}">
                        <a14:shadowObscured xmlns:a14="http://schemas.microsoft.com/office/drawing/2010/main"/>
                      </a:ext>
                    </a:extLst>
                  </pic:spPr>
                </pic:pic>
              </a:graphicData>
            </a:graphic>
          </wp:inline>
        </w:drawing>
      </w:r>
    </w:p>
    <w:p w14:paraId="5838210A" w14:textId="2F518FA0" w:rsidR="00B36358" w:rsidRDefault="00B36358" w:rsidP="00B36358">
      <w:pPr>
        <w:pStyle w:val="Caption"/>
        <w:rPr>
          <w:rFonts w:cs="Times New Roman"/>
          <w:sz w:val="24"/>
          <w:szCs w:val="24"/>
        </w:rPr>
      </w:pPr>
      <w:r>
        <w:t xml:space="preserve">Figure </w:t>
      </w:r>
      <w:fldSimple w:instr=" SEQ Figure \* ARABIC ">
        <w:r w:rsidR="004863D8">
          <w:rPr>
            <w:noProof/>
          </w:rPr>
          <w:t>14</w:t>
        </w:r>
      </w:fldSimple>
      <w:r>
        <w:t xml:space="preserve"> – CEMENT bond log, casing collar locator log and Gamma ray log tool ASSEMBLED ON left and cement bailer on right. </w:t>
      </w:r>
    </w:p>
    <w:p w14:paraId="29043A5D" w14:textId="67BC1EB8" w:rsidR="00B36358" w:rsidRDefault="00B36358" w:rsidP="00B36358">
      <w:pPr>
        <w:pStyle w:val="Heading1"/>
      </w:pPr>
      <w:bookmarkStart w:id="28" w:name="_Toc92723693"/>
      <w:r>
        <w:t>Field Test</w:t>
      </w:r>
      <w:bookmarkEnd w:id="28"/>
    </w:p>
    <w:p w14:paraId="3DC0DBD8" w14:textId="0B431EE0" w:rsidR="00B36358" w:rsidRDefault="00B36358" w:rsidP="00B36358">
      <w:pPr>
        <w:pStyle w:val="Heading3"/>
      </w:pPr>
      <w:bookmarkStart w:id="29" w:name="_Toc92723694"/>
      <w:r>
        <w:t>Testing Setup</w:t>
      </w:r>
      <w:bookmarkEnd w:id="29"/>
    </w:p>
    <w:p w14:paraId="10FF4E27" w14:textId="11667065" w:rsidR="00375365" w:rsidRDefault="005B0CA9" w:rsidP="00375365">
      <w:pPr>
        <w:rPr>
          <w:rFonts w:cs="Times New Roman"/>
        </w:rPr>
      </w:pPr>
      <w:r w:rsidRPr="4F12FFDC">
        <w:rPr>
          <w:rFonts w:cs="Times New Roman"/>
        </w:rPr>
        <w:t>The gamma ray</w:t>
      </w:r>
      <w:r w:rsidR="00EF32E6">
        <w:rPr>
          <w:rFonts w:cs="Times New Roman"/>
        </w:rPr>
        <w:t xml:space="preserve"> (GR)</w:t>
      </w:r>
      <w:r w:rsidRPr="4F12FFDC">
        <w:rPr>
          <w:rFonts w:cs="Times New Roman"/>
        </w:rPr>
        <w:t xml:space="preserve"> log acquired was evaluated by the team and compared to the offset well data to refine the perforation interval of the Cypress Formation (Target Reservoir). Based on the </w:t>
      </w:r>
      <w:r w:rsidRPr="4F12FFDC">
        <w:rPr>
          <w:rFonts w:cs="Times New Roman"/>
        </w:rPr>
        <w:lastRenderedPageBreak/>
        <w:t xml:space="preserve">available data a 5-foot interval from 2,958’ to 2,963’ (901.5m and 903m) </w:t>
      </w:r>
      <w:r w:rsidR="009A3DAA" w:rsidRPr="4F12FFDC">
        <w:rPr>
          <w:rFonts w:cs="Times New Roman"/>
        </w:rPr>
        <w:t xml:space="preserve">was selected for </w:t>
      </w:r>
      <w:r w:rsidRPr="4F12FFDC">
        <w:rPr>
          <w:rFonts w:cs="Times New Roman"/>
        </w:rPr>
        <w:t>perforation. On March 23, 2021, the well was casing swabbed</w:t>
      </w:r>
      <w:r w:rsidR="008B0591" w:rsidRPr="4F12FFDC">
        <w:rPr>
          <w:rFonts w:cs="Times New Roman"/>
        </w:rPr>
        <w:t xml:space="preserve"> with a swab rig</w:t>
      </w:r>
      <w:r w:rsidR="00E17395" w:rsidRPr="4F12FFDC">
        <w:rPr>
          <w:rFonts w:cs="Times New Roman"/>
        </w:rPr>
        <w:t xml:space="preserve"> (</w:t>
      </w:r>
      <w:r w:rsidR="00E17395" w:rsidRPr="4F12FFDC">
        <w:rPr>
          <w:rFonts w:cs="Times New Roman"/>
        </w:rPr>
        <w:fldChar w:fldCharType="begin"/>
      </w:r>
      <w:r w:rsidR="00E17395" w:rsidRPr="4F12FFDC">
        <w:rPr>
          <w:rFonts w:cs="Times New Roman"/>
        </w:rPr>
        <w:instrText xml:space="preserve"> REF _Ref71421307 \h  \* MERGEFORMAT </w:instrText>
      </w:r>
      <w:r w:rsidR="00E17395" w:rsidRPr="4F12FFDC">
        <w:rPr>
          <w:rFonts w:cs="Times New Roman"/>
        </w:rPr>
      </w:r>
      <w:r w:rsidR="00E17395" w:rsidRPr="4F12FFDC">
        <w:rPr>
          <w:rFonts w:cs="Times New Roman"/>
        </w:rPr>
        <w:fldChar w:fldCharType="separate"/>
      </w:r>
      <w:r w:rsidR="004863D8" w:rsidRPr="004863D8">
        <w:rPr>
          <w:rFonts w:cs="Times New Roman"/>
        </w:rPr>
        <w:t>Figure 16</w:t>
      </w:r>
      <w:r w:rsidR="00E17395" w:rsidRPr="4F12FFDC">
        <w:rPr>
          <w:rFonts w:cs="Times New Roman"/>
        </w:rPr>
        <w:fldChar w:fldCharType="end"/>
      </w:r>
      <w:r w:rsidR="00E17395" w:rsidRPr="4F12FFDC">
        <w:rPr>
          <w:rFonts w:cs="Times New Roman"/>
        </w:rPr>
        <w:t>)</w:t>
      </w:r>
      <w:r w:rsidRPr="4F12FFDC">
        <w:rPr>
          <w:rFonts w:cs="Times New Roman"/>
        </w:rPr>
        <w:t xml:space="preserve"> to </w:t>
      </w:r>
      <w:r w:rsidR="00C61FDE" w:rsidRPr="4F12FFDC">
        <w:rPr>
          <w:rFonts w:cs="Times New Roman"/>
        </w:rPr>
        <w:t>allow for underbalanced perforating</w:t>
      </w:r>
      <w:r w:rsidRPr="4F12FFDC">
        <w:rPr>
          <w:rFonts w:cs="Times New Roman"/>
        </w:rPr>
        <w:t xml:space="preserve">. </w:t>
      </w:r>
      <w:r w:rsidR="00176AA1" w:rsidRPr="4F12FFDC">
        <w:rPr>
          <w:rFonts w:cs="Times New Roman"/>
        </w:rPr>
        <w:t>The underbalanced perforation</w:t>
      </w:r>
      <w:r w:rsidRPr="4F12FFDC">
        <w:rPr>
          <w:rFonts w:cs="Times New Roman"/>
        </w:rPr>
        <w:t xml:space="preserve"> </w:t>
      </w:r>
      <w:r w:rsidR="00F55323" w:rsidRPr="4F12FFDC">
        <w:rPr>
          <w:rFonts w:cs="Times New Roman"/>
        </w:rPr>
        <w:t xml:space="preserve">helps minimize perforation skin damage </w:t>
      </w:r>
      <w:r w:rsidR="00477FB5" w:rsidRPr="4F12FFDC">
        <w:rPr>
          <w:rFonts w:cs="Times New Roman"/>
        </w:rPr>
        <w:t>and</w:t>
      </w:r>
      <w:r w:rsidR="00F55323" w:rsidRPr="4F12FFDC">
        <w:rPr>
          <w:rFonts w:cs="Times New Roman"/>
        </w:rPr>
        <w:t xml:space="preserve"> helped to improve formation </w:t>
      </w:r>
      <w:r w:rsidR="00E91ACF" w:rsidRPr="4F12FFDC">
        <w:rPr>
          <w:rFonts w:cs="Times New Roman"/>
        </w:rPr>
        <w:t xml:space="preserve">cleanup for sampling. </w:t>
      </w:r>
      <w:r w:rsidR="00FE70C6" w:rsidRPr="4F12FFDC">
        <w:rPr>
          <w:rFonts w:cs="Times New Roman"/>
        </w:rPr>
        <w:t>Additionally,</w:t>
      </w:r>
      <w:r w:rsidR="00E91ACF" w:rsidRPr="4F12FFDC">
        <w:rPr>
          <w:rFonts w:cs="Times New Roman"/>
        </w:rPr>
        <w:t xml:space="preserve"> it enabled initial estimates of in-situ pressure and permeability through </w:t>
      </w:r>
      <w:r w:rsidRPr="4F12FFDC">
        <w:rPr>
          <w:rFonts w:cs="Times New Roman"/>
        </w:rPr>
        <w:t>monitor</w:t>
      </w:r>
      <w:r w:rsidR="00E91ACF" w:rsidRPr="4F12FFDC">
        <w:rPr>
          <w:rFonts w:cs="Times New Roman"/>
        </w:rPr>
        <w:t>ing</w:t>
      </w:r>
      <w:r w:rsidRPr="4F12FFDC">
        <w:rPr>
          <w:rFonts w:cs="Times New Roman"/>
        </w:rPr>
        <w:t xml:space="preserve"> the formation water flow and pressure buildup at surface. </w:t>
      </w:r>
      <w:r w:rsidR="00214BA6" w:rsidRPr="4F12FFDC">
        <w:rPr>
          <w:rFonts w:cs="Times New Roman"/>
        </w:rPr>
        <w:t xml:space="preserve">The well head was configured with </w:t>
      </w:r>
      <w:r w:rsidR="00872D58" w:rsidRPr="4F12FFDC">
        <w:rPr>
          <w:rFonts w:cs="Times New Roman"/>
        </w:rPr>
        <w:t xml:space="preserve">adequate pressure control equipment to manage </w:t>
      </w:r>
      <w:r w:rsidR="00644288" w:rsidRPr="4F12FFDC">
        <w:rPr>
          <w:rFonts w:cs="Times New Roman"/>
        </w:rPr>
        <w:t>fluid</w:t>
      </w:r>
      <w:r w:rsidR="00872D58" w:rsidRPr="4F12FFDC">
        <w:rPr>
          <w:rFonts w:cs="Times New Roman"/>
        </w:rPr>
        <w:t xml:space="preserve"> influx</w:t>
      </w:r>
      <w:r w:rsidR="0060195F" w:rsidRPr="4F12FFDC">
        <w:rPr>
          <w:rFonts w:cs="Times New Roman"/>
        </w:rPr>
        <w:t xml:space="preserve"> (</w:t>
      </w:r>
      <w:r w:rsidR="00182842" w:rsidRPr="4F12FFDC">
        <w:rPr>
          <w:rFonts w:cs="Times New Roman"/>
        </w:rPr>
        <w:fldChar w:fldCharType="begin"/>
      </w:r>
      <w:r w:rsidR="00182842" w:rsidRPr="4F12FFDC">
        <w:rPr>
          <w:rFonts w:cs="Times New Roman"/>
        </w:rPr>
        <w:instrText xml:space="preserve"> REF _Ref71421707 \h  \* MERGEFORMAT </w:instrText>
      </w:r>
      <w:r w:rsidR="00182842" w:rsidRPr="4F12FFDC">
        <w:rPr>
          <w:rFonts w:cs="Times New Roman"/>
        </w:rPr>
      </w:r>
      <w:r w:rsidR="00182842" w:rsidRPr="4F12FFDC">
        <w:rPr>
          <w:rFonts w:cs="Times New Roman"/>
        </w:rPr>
        <w:fldChar w:fldCharType="separate"/>
      </w:r>
      <w:r w:rsidR="004863D8" w:rsidRPr="004863D8">
        <w:rPr>
          <w:rFonts w:cs="Times New Roman"/>
        </w:rPr>
        <w:t>Figure 17</w:t>
      </w:r>
      <w:r w:rsidR="00182842" w:rsidRPr="4F12FFDC">
        <w:rPr>
          <w:rFonts w:cs="Times New Roman"/>
        </w:rPr>
        <w:fldChar w:fldCharType="end"/>
      </w:r>
      <w:r w:rsidR="0060195F" w:rsidRPr="4F12FFDC">
        <w:rPr>
          <w:rFonts w:cs="Times New Roman"/>
        </w:rPr>
        <w:t>)</w:t>
      </w:r>
      <w:r w:rsidR="00214BA6" w:rsidRPr="4F12FFDC">
        <w:rPr>
          <w:rFonts w:cs="Times New Roman"/>
        </w:rPr>
        <w:t xml:space="preserve">. </w:t>
      </w:r>
      <w:r w:rsidRPr="4F12FFDC">
        <w:rPr>
          <w:rFonts w:cs="Times New Roman"/>
        </w:rPr>
        <w:t xml:space="preserve">The </w:t>
      </w:r>
      <w:r w:rsidR="00644288" w:rsidRPr="4F12FFDC">
        <w:rPr>
          <w:rFonts w:cs="Times New Roman"/>
        </w:rPr>
        <w:t>perforating guns were loaded</w:t>
      </w:r>
      <w:r w:rsidRPr="4F12FFDC">
        <w:rPr>
          <w:rFonts w:cs="Times New Roman"/>
        </w:rPr>
        <w:t xml:space="preserve"> with 21 grams of deep penetrating titan charges</w:t>
      </w:r>
      <w:r w:rsidR="00795C6E" w:rsidRPr="00795C6E">
        <w:t xml:space="preserve"> </w:t>
      </w:r>
      <w:r w:rsidR="00795C6E" w:rsidRPr="4F12FFDC">
        <w:rPr>
          <w:rFonts w:cs="Times New Roman"/>
        </w:rPr>
        <w:t xml:space="preserve">4 </w:t>
      </w:r>
      <w:r w:rsidR="00644288" w:rsidRPr="4F12FFDC">
        <w:rPr>
          <w:rFonts w:cs="Times New Roman"/>
        </w:rPr>
        <w:t xml:space="preserve">shots per foot with </w:t>
      </w:r>
      <w:r w:rsidR="00795C6E" w:rsidRPr="4F12FFDC">
        <w:rPr>
          <w:rFonts w:cs="Times New Roman"/>
        </w:rPr>
        <w:t>90 deg phasing for 5 feet (0.43” entry hole/42.13” penetration)</w:t>
      </w:r>
      <w:r w:rsidRPr="4F12FFDC">
        <w:rPr>
          <w:rFonts w:cs="Times New Roman"/>
        </w:rPr>
        <w:t>, as per API specification for the well casing</w:t>
      </w:r>
      <w:r w:rsidR="00182842" w:rsidRPr="4F12FFDC">
        <w:rPr>
          <w:rFonts w:cs="Times New Roman"/>
        </w:rPr>
        <w:t xml:space="preserve"> (</w:t>
      </w:r>
      <w:r w:rsidR="00182842" w:rsidRPr="4F12FFDC">
        <w:rPr>
          <w:rFonts w:cs="Times New Roman"/>
        </w:rPr>
        <w:fldChar w:fldCharType="begin"/>
      </w:r>
      <w:r w:rsidR="00182842" w:rsidRPr="4F12FFDC">
        <w:rPr>
          <w:rFonts w:cs="Times New Roman"/>
        </w:rPr>
        <w:instrText xml:space="preserve"> REF _Ref71421707 \h  \* MERGEFORMAT </w:instrText>
      </w:r>
      <w:r w:rsidR="00182842" w:rsidRPr="4F12FFDC">
        <w:rPr>
          <w:rFonts w:cs="Times New Roman"/>
        </w:rPr>
      </w:r>
      <w:r w:rsidR="00182842" w:rsidRPr="4F12FFDC">
        <w:rPr>
          <w:rFonts w:cs="Times New Roman"/>
        </w:rPr>
        <w:fldChar w:fldCharType="separate"/>
      </w:r>
      <w:r w:rsidR="004863D8" w:rsidRPr="004863D8">
        <w:rPr>
          <w:rFonts w:cs="Times New Roman"/>
        </w:rPr>
        <w:t>Figure 17</w:t>
      </w:r>
      <w:r w:rsidR="00182842" w:rsidRPr="4F12FFDC">
        <w:rPr>
          <w:rFonts w:cs="Times New Roman"/>
        </w:rPr>
        <w:fldChar w:fldCharType="end"/>
      </w:r>
      <w:r w:rsidR="00182842" w:rsidRPr="4F12FFDC">
        <w:rPr>
          <w:rFonts w:cs="Times New Roman"/>
        </w:rPr>
        <w:t>)</w:t>
      </w:r>
      <w:r w:rsidRPr="4F12FFDC">
        <w:rPr>
          <w:rFonts w:cs="Times New Roman"/>
        </w:rPr>
        <w:t xml:space="preserve">. The well was shut in </w:t>
      </w:r>
      <w:r w:rsidR="007F5F80" w:rsidRPr="4F12FFDC">
        <w:rPr>
          <w:rFonts w:cs="Times New Roman"/>
        </w:rPr>
        <w:t xml:space="preserve">for 30 minutes </w:t>
      </w:r>
      <w:r w:rsidRPr="4F12FFDC">
        <w:rPr>
          <w:rFonts w:cs="Times New Roman"/>
        </w:rPr>
        <w:t xml:space="preserve">following the perforation and surface pressure was monitored using Dwyer PR2000 data logger. </w:t>
      </w:r>
      <w:r w:rsidR="00375365" w:rsidRPr="371A3523">
        <w:rPr>
          <w:rFonts w:cs="Times New Roman"/>
        </w:rPr>
        <w:t>After monitoring the well pressure buildup and pressure stabilization, the well was casing swabbed (</w:t>
      </w:r>
      <w:r w:rsidR="00375365" w:rsidRPr="371A3523">
        <w:rPr>
          <w:rFonts w:cs="Times New Roman"/>
        </w:rPr>
        <w:fldChar w:fldCharType="begin"/>
      </w:r>
      <w:r w:rsidR="00375365" w:rsidRPr="371A3523">
        <w:rPr>
          <w:rFonts w:cs="Times New Roman"/>
        </w:rPr>
        <w:instrText xml:space="preserve"> REF _Ref71422035 \h  \* MERGEFORMAT </w:instrText>
      </w:r>
      <w:r w:rsidR="00375365" w:rsidRPr="371A3523">
        <w:rPr>
          <w:rFonts w:cs="Times New Roman"/>
        </w:rPr>
      </w:r>
      <w:r w:rsidR="00375365" w:rsidRPr="371A3523">
        <w:rPr>
          <w:rFonts w:cs="Times New Roman"/>
        </w:rPr>
        <w:fldChar w:fldCharType="separate"/>
      </w:r>
      <w:r w:rsidR="004863D8" w:rsidRPr="004863D8">
        <w:rPr>
          <w:rFonts w:cs="Times New Roman"/>
        </w:rPr>
        <w:t>Figure 19</w:t>
      </w:r>
      <w:r w:rsidR="00375365" w:rsidRPr="371A3523">
        <w:rPr>
          <w:rFonts w:cs="Times New Roman"/>
        </w:rPr>
        <w:fldChar w:fldCharType="end"/>
      </w:r>
      <w:r w:rsidR="00375365" w:rsidRPr="371A3523">
        <w:rPr>
          <w:rFonts w:cs="Times New Roman"/>
        </w:rPr>
        <w:t xml:space="preserve">) to purge the near well bore formation fluids and acquire native formation fluid samples. The fluid level was initially tagged at 219’ before the first swab pull, and a total of 92 </w:t>
      </w:r>
      <w:proofErr w:type="spellStart"/>
      <w:r w:rsidR="00375365" w:rsidRPr="371A3523">
        <w:rPr>
          <w:rFonts w:cs="Times New Roman"/>
        </w:rPr>
        <w:t>bbls</w:t>
      </w:r>
      <w:proofErr w:type="spellEnd"/>
      <w:r w:rsidR="00375365" w:rsidRPr="371A3523">
        <w:rPr>
          <w:rFonts w:cs="Times New Roman"/>
        </w:rPr>
        <w:t xml:space="preserve"> were purged before acquiring a </w:t>
      </w:r>
      <w:r w:rsidR="00176AA1" w:rsidRPr="371A3523">
        <w:rPr>
          <w:rFonts w:cs="Times New Roman"/>
        </w:rPr>
        <w:t>5-gal</w:t>
      </w:r>
      <w:r w:rsidR="00375365" w:rsidRPr="371A3523">
        <w:rPr>
          <w:rFonts w:cs="Times New Roman"/>
        </w:rPr>
        <w:t xml:space="preserve"> formation fluid swab sample (field density was 8.8ppg). Two additional samples were acquired with the Kuster Flow Through Samplers </w:t>
      </w:r>
      <w:r w:rsidR="00375365">
        <w:rPr>
          <w:rFonts w:cs="Times New Roman"/>
          <w:szCs w:val="24"/>
        </w:rPr>
        <w:t>(</w:t>
      </w:r>
      <w:r w:rsidR="00375365">
        <w:rPr>
          <w:rFonts w:cs="Times New Roman"/>
          <w:szCs w:val="24"/>
        </w:rPr>
        <w:fldChar w:fldCharType="begin"/>
      </w:r>
      <w:r w:rsidR="00375365">
        <w:rPr>
          <w:rFonts w:cs="Times New Roman"/>
          <w:szCs w:val="24"/>
        </w:rPr>
        <w:instrText xml:space="preserve"> REF _Ref71543230 \h </w:instrText>
      </w:r>
      <w:r w:rsidR="00375365">
        <w:rPr>
          <w:rFonts w:cs="Times New Roman"/>
          <w:szCs w:val="24"/>
        </w:rPr>
      </w:r>
      <w:r w:rsidR="00375365">
        <w:rPr>
          <w:rFonts w:cs="Times New Roman"/>
          <w:szCs w:val="24"/>
        </w:rPr>
        <w:fldChar w:fldCharType="separate"/>
      </w:r>
      <w:r w:rsidR="004863D8">
        <w:t xml:space="preserve">Figure </w:t>
      </w:r>
      <w:r w:rsidR="004863D8">
        <w:rPr>
          <w:noProof/>
        </w:rPr>
        <w:t>18</w:t>
      </w:r>
      <w:r w:rsidR="00375365">
        <w:rPr>
          <w:rFonts w:cs="Times New Roman"/>
          <w:szCs w:val="24"/>
        </w:rPr>
        <w:fldChar w:fldCharType="end"/>
      </w:r>
      <w:r w:rsidR="00375365">
        <w:rPr>
          <w:rFonts w:cs="Times New Roman"/>
          <w:szCs w:val="24"/>
        </w:rPr>
        <w:t>)</w:t>
      </w:r>
      <w:r w:rsidR="00375365" w:rsidRPr="371A3523">
        <w:rPr>
          <w:rFonts w:cs="Times New Roman"/>
        </w:rPr>
        <w:t xml:space="preserve"> using the rig sand line at a depth of 2,900’ after purging approximately 136 </w:t>
      </w:r>
      <w:proofErr w:type="spellStart"/>
      <w:r w:rsidR="00375365" w:rsidRPr="371A3523">
        <w:rPr>
          <w:rFonts w:cs="Times New Roman"/>
        </w:rPr>
        <w:t>bbls</w:t>
      </w:r>
      <w:proofErr w:type="spellEnd"/>
      <w:r w:rsidR="00375365" w:rsidRPr="371A3523">
        <w:rPr>
          <w:rFonts w:cs="Times New Roman"/>
        </w:rPr>
        <w:t xml:space="preserve"> of formation fluid. The Kuster Flow Through Samples is timed with a clock to close a flow through valve</w:t>
      </w:r>
      <w:r w:rsidR="00375365">
        <w:rPr>
          <w:rFonts w:cs="Times New Roman"/>
          <w:szCs w:val="24"/>
        </w:rPr>
        <w:t xml:space="preserve"> (</w:t>
      </w:r>
      <w:r w:rsidR="00375365">
        <w:rPr>
          <w:rFonts w:cs="Times New Roman"/>
          <w:szCs w:val="24"/>
        </w:rPr>
        <w:fldChar w:fldCharType="begin"/>
      </w:r>
      <w:r w:rsidR="00375365">
        <w:rPr>
          <w:rFonts w:cs="Times New Roman"/>
          <w:szCs w:val="24"/>
        </w:rPr>
        <w:instrText xml:space="preserve"> REF _Ref71543230 \h </w:instrText>
      </w:r>
      <w:r w:rsidR="00375365">
        <w:rPr>
          <w:rFonts w:cs="Times New Roman"/>
          <w:szCs w:val="24"/>
        </w:rPr>
      </w:r>
      <w:r w:rsidR="00375365">
        <w:rPr>
          <w:rFonts w:cs="Times New Roman"/>
          <w:szCs w:val="24"/>
        </w:rPr>
        <w:fldChar w:fldCharType="separate"/>
      </w:r>
      <w:r w:rsidR="004863D8">
        <w:t xml:space="preserve">Figure </w:t>
      </w:r>
      <w:r w:rsidR="004863D8">
        <w:rPr>
          <w:noProof/>
        </w:rPr>
        <w:t>18</w:t>
      </w:r>
      <w:r w:rsidR="00375365">
        <w:rPr>
          <w:rFonts w:cs="Times New Roman"/>
          <w:szCs w:val="24"/>
        </w:rPr>
        <w:fldChar w:fldCharType="end"/>
      </w:r>
      <w:r w:rsidR="00375365">
        <w:rPr>
          <w:rFonts w:cs="Times New Roman"/>
          <w:szCs w:val="24"/>
        </w:rPr>
        <w:t xml:space="preserve">), which assists with acquiring </w:t>
      </w:r>
      <w:r w:rsidR="00176AA1">
        <w:rPr>
          <w:rFonts w:cs="Times New Roman"/>
          <w:szCs w:val="24"/>
        </w:rPr>
        <w:t>a</w:t>
      </w:r>
      <w:r w:rsidR="00375365">
        <w:rPr>
          <w:rFonts w:cs="Times New Roman"/>
          <w:szCs w:val="24"/>
        </w:rPr>
        <w:t xml:space="preserve"> well sample at a specific depth in the well.</w:t>
      </w:r>
      <w:r w:rsidR="00375365" w:rsidRPr="371A3523">
        <w:rPr>
          <w:rFonts w:cs="Times New Roman"/>
        </w:rPr>
        <w:t xml:space="preserve"> Detailed lab analysis results of acquired samples are discussed in the </w:t>
      </w:r>
      <w:r w:rsidR="0065471C">
        <w:rPr>
          <w:rFonts w:cs="Times New Roman"/>
          <w:szCs w:val="24"/>
        </w:rPr>
        <w:t>“</w:t>
      </w:r>
      <w:r w:rsidR="0065471C" w:rsidRPr="0065471C">
        <w:rPr>
          <w:rFonts w:cs="Times New Roman"/>
          <w:szCs w:val="24"/>
        </w:rPr>
        <w:t>Data Acquired &amp; Instrumentation</w:t>
      </w:r>
      <w:r w:rsidR="0065471C">
        <w:rPr>
          <w:rFonts w:cs="Times New Roman"/>
          <w:szCs w:val="24"/>
        </w:rPr>
        <w:t xml:space="preserve">” </w:t>
      </w:r>
      <w:r w:rsidR="00375365" w:rsidRPr="371A3523">
        <w:rPr>
          <w:rFonts w:cs="Times New Roman"/>
        </w:rPr>
        <w:t xml:space="preserve">section of this report. </w:t>
      </w:r>
    </w:p>
    <w:p w14:paraId="3B1F5A11" w14:textId="2D65FA85" w:rsidR="005B0CA9" w:rsidRDefault="005B0CA9" w:rsidP="005B0CA9">
      <w:pPr>
        <w:rPr>
          <w:rFonts w:cs="Times New Roman"/>
        </w:rPr>
      </w:pPr>
    </w:p>
    <w:p w14:paraId="556FCC5E" w14:textId="77777777" w:rsidR="00375365" w:rsidRDefault="00375365" w:rsidP="00375365">
      <w:pPr>
        <w:keepNext/>
      </w:pPr>
      <w:r>
        <w:rPr>
          <w:noProof/>
        </w:rPr>
        <w:lastRenderedPageBreak/>
        <w:drawing>
          <wp:inline distT="0" distB="0" distL="0" distR="0" wp14:anchorId="0CAE8664" wp14:editId="26B63383">
            <wp:extent cx="5687495" cy="4132613"/>
            <wp:effectExtent l="0" t="0" r="889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97798" cy="4140099"/>
                    </a:xfrm>
                    <a:prstGeom prst="rect">
                      <a:avLst/>
                    </a:prstGeom>
                    <a:noFill/>
                  </pic:spPr>
                </pic:pic>
              </a:graphicData>
            </a:graphic>
          </wp:inline>
        </w:drawing>
      </w:r>
    </w:p>
    <w:p w14:paraId="47092F1D" w14:textId="095CB923" w:rsidR="00631A50" w:rsidRDefault="00375365" w:rsidP="00375365">
      <w:pPr>
        <w:pStyle w:val="Caption"/>
      </w:pPr>
      <w:r>
        <w:t xml:space="preserve">Figure </w:t>
      </w:r>
      <w:fldSimple w:instr=" SEQ Figure \* ARABIC ">
        <w:r w:rsidR="004863D8">
          <w:rPr>
            <w:noProof/>
          </w:rPr>
          <w:t>15</w:t>
        </w:r>
      </w:fldSimple>
      <w:r>
        <w:t xml:space="preserve"> </w:t>
      </w:r>
      <w:r w:rsidRPr="00DA5867">
        <w:t xml:space="preserve">– </w:t>
      </w:r>
      <w:r w:rsidR="008D5E3F">
        <w:t>Pressure</w:t>
      </w:r>
      <w:r w:rsidRPr="00DA5867">
        <w:t xml:space="preserve"> BUILDUP MONITORED AFER PERFORATING THE CYPRESS FORMATION, ON MARCH 23, 2021.</w:t>
      </w:r>
    </w:p>
    <w:p w14:paraId="069BA740" w14:textId="77777777" w:rsidR="00761C24" w:rsidRDefault="00761C24" w:rsidP="00761C24">
      <w:pPr>
        <w:keepNext/>
      </w:pPr>
      <w:r w:rsidRPr="00761C24">
        <w:rPr>
          <w:noProof/>
        </w:rPr>
        <w:lastRenderedPageBreak/>
        <w:drawing>
          <wp:inline distT="0" distB="0" distL="0" distR="0" wp14:anchorId="3FFA4210" wp14:editId="165317B1">
            <wp:extent cx="5852160" cy="43891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61159" cy="4395869"/>
                    </a:xfrm>
                    <a:prstGeom prst="rect">
                      <a:avLst/>
                    </a:prstGeom>
                  </pic:spPr>
                </pic:pic>
              </a:graphicData>
            </a:graphic>
          </wp:inline>
        </w:drawing>
      </w:r>
    </w:p>
    <w:p w14:paraId="56B9F374" w14:textId="693D61B9" w:rsidR="00761C24" w:rsidRDefault="00761C24" w:rsidP="00761C24">
      <w:pPr>
        <w:pStyle w:val="Caption"/>
      </w:pPr>
      <w:bookmarkStart w:id="30" w:name="_Ref71421307"/>
      <w:r>
        <w:t xml:space="preserve">Figure </w:t>
      </w:r>
      <w:fldSimple w:instr=" SEQ Figure \* ARABIC ">
        <w:r w:rsidR="004863D8">
          <w:rPr>
            <w:noProof/>
          </w:rPr>
          <w:t>16</w:t>
        </w:r>
      </w:fldSimple>
      <w:bookmarkEnd w:id="30"/>
      <w:r>
        <w:t xml:space="preserve"> – Swab Rig as </w:t>
      </w:r>
      <w:r w:rsidR="00E17395">
        <w:t>photogrpahed on March 23, 2021.</w:t>
      </w:r>
    </w:p>
    <w:p w14:paraId="4DB0604D" w14:textId="00972D16" w:rsidR="0060195F" w:rsidRDefault="00214BA6" w:rsidP="0060195F">
      <w:pPr>
        <w:keepNext/>
      </w:pPr>
      <w:r w:rsidRPr="00214BA6">
        <w:rPr>
          <w:noProof/>
        </w:rPr>
        <w:lastRenderedPageBreak/>
        <w:drawing>
          <wp:inline distT="0" distB="0" distL="0" distR="0" wp14:anchorId="3AEEF73A" wp14:editId="557FF064">
            <wp:extent cx="1584151" cy="350232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403" r="18244"/>
                    <a:stretch/>
                  </pic:blipFill>
                  <pic:spPr bwMode="auto">
                    <a:xfrm>
                      <a:off x="0" y="0"/>
                      <a:ext cx="1594354" cy="352488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262326" w:rsidRPr="00262326">
        <w:rPr>
          <w:noProof/>
        </w:rPr>
        <w:drawing>
          <wp:inline distT="0" distB="0" distL="0" distR="0" wp14:anchorId="7E078366" wp14:editId="7AD369FB">
            <wp:extent cx="4257376" cy="3193032"/>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57376" cy="3193032"/>
                    </a:xfrm>
                    <a:prstGeom prst="rect">
                      <a:avLst/>
                    </a:prstGeom>
                  </pic:spPr>
                </pic:pic>
              </a:graphicData>
            </a:graphic>
          </wp:inline>
        </w:drawing>
      </w:r>
    </w:p>
    <w:p w14:paraId="5061A343" w14:textId="691B27D5" w:rsidR="00262326" w:rsidRDefault="0060195F" w:rsidP="0060195F">
      <w:pPr>
        <w:pStyle w:val="Caption"/>
      </w:pPr>
      <w:bookmarkStart w:id="31" w:name="_Ref71421707"/>
      <w:r>
        <w:t xml:space="preserve">Figure </w:t>
      </w:r>
      <w:fldSimple w:instr=" SEQ Figure \* ARABIC ">
        <w:r w:rsidR="004863D8">
          <w:rPr>
            <w:noProof/>
          </w:rPr>
          <w:t>17</w:t>
        </w:r>
      </w:fldSimple>
      <w:bookmarkEnd w:id="31"/>
      <w:r>
        <w:t xml:space="preserve"> – Well head </w:t>
      </w:r>
      <w:r w:rsidR="00182842">
        <w:t>configured with</w:t>
      </w:r>
      <w:r>
        <w:t xml:space="preserve"> Orbit </w:t>
      </w:r>
      <w:r w:rsidR="00EB0434">
        <w:t>VALVE, PUMP</w:t>
      </w:r>
      <w:r w:rsidR="00556F49">
        <w:t xml:space="preserve"> </w:t>
      </w:r>
      <w:r w:rsidR="00182842">
        <w:t>–</w:t>
      </w:r>
      <w:r w:rsidR="00556F49">
        <w:t xml:space="preserve"> </w:t>
      </w:r>
      <w:r w:rsidR="00182842">
        <w:t xml:space="preserve">in </w:t>
      </w:r>
      <w:r w:rsidR="00573E82">
        <w:t>SUBS (</w:t>
      </w:r>
      <w:r w:rsidR="00182842">
        <w:t xml:space="preserve">Flow -Tee) and </w:t>
      </w:r>
      <w:r w:rsidR="00EA425C">
        <w:t>LUBRICATOR (</w:t>
      </w:r>
      <w:r w:rsidR="00182842">
        <w:t>on Left)</w:t>
      </w:r>
      <w:r>
        <w:t>,</w:t>
      </w:r>
      <w:r w:rsidR="00182842">
        <w:t xml:space="preserve"> Perforation Gun after charges fired</w:t>
      </w:r>
      <w:r>
        <w:t xml:space="preserve"> </w:t>
      </w:r>
      <w:r w:rsidR="00182842">
        <w:t>(right).</w:t>
      </w:r>
    </w:p>
    <w:p w14:paraId="6F7BD926" w14:textId="77777777" w:rsidR="00FD4C1A" w:rsidRDefault="00083FB7" w:rsidP="00FD4C1A">
      <w:pPr>
        <w:keepNext/>
      </w:pPr>
      <w:r>
        <w:rPr>
          <w:rFonts w:cs="Times New Roman"/>
          <w:noProof/>
          <w:szCs w:val="24"/>
        </w:rPr>
        <w:drawing>
          <wp:inline distT="0" distB="0" distL="0" distR="0" wp14:anchorId="6970B7BC" wp14:editId="6E4ED9D8">
            <wp:extent cx="3832272" cy="1662195"/>
            <wp:effectExtent l="0" t="635"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5602" t="29047" r="10034" b="33745"/>
                    <a:stretch/>
                  </pic:blipFill>
                  <pic:spPr bwMode="auto">
                    <a:xfrm rot="5400000">
                      <a:off x="0" y="0"/>
                      <a:ext cx="3838139" cy="1664740"/>
                    </a:xfrm>
                    <a:prstGeom prst="rect">
                      <a:avLst/>
                    </a:prstGeom>
                    <a:noFill/>
                    <a:ln>
                      <a:noFill/>
                    </a:ln>
                    <a:extLst>
                      <a:ext uri="{53640926-AAD7-44D8-BBD7-CCE9431645EC}">
                        <a14:shadowObscured xmlns:a14="http://schemas.microsoft.com/office/drawing/2010/main"/>
                      </a:ext>
                    </a:extLst>
                  </pic:spPr>
                </pic:pic>
              </a:graphicData>
            </a:graphic>
          </wp:inline>
        </w:drawing>
      </w:r>
      <w:r w:rsidR="00FD4C1A" w:rsidRPr="371A3523">
        <w:rPr>
          <w:rFonts w:cs="Times New Roman"/>
        </w:rPr>
        <w:t xml:space="preserve">         </w:t>
      </w:r>
      <w:r w:rsidR="00FD4C1A">
        <w:rPr>
          <w:noProof/>
        </w:rPr>
        <w:drawing>
          <wp:inline distT="0" distB="0" distL="0" distR="0" wp14:anchorId="3987F7D1" wp14:editId="40E0AB9F">
            <wp:extent cx="3918857" cy="2936213"/>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28443" cy="2943395"/>
                    </a:xfrm>
                    <a:prstGeom prst="rect">
                      <a:avLst/>
                    </a:prstGeom>
                    <a:noFill/>
                    <a:ln>
                      <a:noFill/>
                    </a:ln>
                  </pic:spPr>
                </pic:pic>
              </a:graphicData>
            </a:graphic>
          </wp:inline>
        </w:drawing>
      </w:r>
    </w:p>
    <w:p w14:paraId="79A508FB" w14:textId="171F67C3" w:rsidR="00083FB7" w:rsidRDefault="00FD4C1A" w:rsidP="00FD4C1A">
      <w:pPr>
        <w:pStyle w:val="Caption"/>
        <w:rPr>
          <w:rFonts w:cs="Times New Roman"/>
          <w:szCs w:val="24"/>
        </w:rPr>
      </w:pPr>
      <w:bookmarkStart w:id="32" w:name="_Ref71543230"/>
      <w:r>
        <w:t xml:space="preserve">Figure </w:t>
      </w:r>
      <w:fldSimple w:instr=" SEQ Figure \* ARABIC ">
        <w:r w:rsidR="004863D8">
          <w:rPr>
            <w:noProof/>
          </w:rPr>
          <w:t>18</w:t>
        </w:r>
      </w:fldSimple>
      <w:bookmarkEnd w:id="32"/>
      <w:r>
        <w:t xml:space="preserve"> –</w:t>
      </w:r>
      <w:r w:rsidR="00985935">
        <w:t xml:space="preserve"> Kuster sampler assembly on rig sand line (left), Clo</w:t>
      </w:r>
      <w:r w:rsidR="00CB71E3">
        <w:t>c</w:t>
      </w:r>
      <w:r w:rsidR="00985935">
        <w:t xml:space="preserve">ks used to time the sampling (Right) </w:t>
      </w:r>
    </w:p>
    <w:p w14:paraId="71342D43" w14:textId="75804A78" w:rsidR="0055418C" w:rsidRDefault="00465ED6" w:rsidP="00A12AED">
      <w:pPr>
        <w:rPr>
          <w:rFonts w:cs="Times New Roman"/>
          <w:szCs w:val="24"/>
        </w:rPr>
      </w:pPr>
      <w:r>
        <w:rPr>
          <w:rFonts w:cs="Times New Roman"/>
          <w:szCs w:val="24"/>
        </w:rPr>
        <w:lastRenderedPageBreak/>
        <w:t>On March 24, 2021, t</w:t>
      </w:r>
      <w:r w:rsidR="0055418C" w:rsidRPr="0055418C">
        <w:rPr>
          <w:rFonts w:cs="Times New Roman"/>
          <w:szCs w:val="24"/>
        </w:rPr>
        <w:t>he static fluid level was tagged at 218'</w:t>
      </w:r>
      <w:r>
        <w:rPr>
          <w:rFonts w:cs="Times New Roman"/>
          <w:szCs w:val="24"/>
        </w:rPr>
        <w:t xml:space="preserve"> with the swab rig</w:t>
      </w:r>
      <w:r w:rsidR="0055418C" w:rsidRPr="0055418C">
        <w:rPr>
          <w:rFonts w:cs="Times New Roman"/>
          <w:szCs w:val="24"/>
        </w:rPr>
        <w:t xml:space="preserve"> and the </w:t>
      </w:r>
      <w:r w:rsidR="00415F5E">
        <w:rPr>
          <w:rFonts w:cs="Times New Roman"/>
          <w:szCs w:val="24"/>
        </w:rPr>
        <w:t>cement on the CIBP</w:t>
      </w:r>
      <w:r w:rsidR="00415F5E" w:rsidRPr="0055418C">
        <w:rPr>
          <w:rFonts w:cs="Times New Roman"/>
          <w:szCs w:val="24"/>
        </w:rPr>
        <w:t xml:space="preserve"> </w:t>
      </w:r>
      <w:r w:rsidR="0055418C" w:rsidRPr="0055418C">
        <w:rPr>
          <w:rFonts w:cs="Times New Roman"/>
          <w:szCs w:val="24"/>
        </w:rPr>
        <w:t xml:space="preserve">was tagged at 3,095' indicating minimal or no </w:t>
      </w:r>
      <w:r w:rsidR="00CD7A1D" w:rsidRPr="0055418C">
        <w:rPr>
          <w:rFonts w:cs="Times New Roman"/>
          <w:szCs w:val="24"/>
        </w:rPr>
        <w:t>sanding</w:t>
      </w:r>
      <w:r w:rsidR="00CD7A1D">
        <w:rPr>
          <w:rFonts w:cs="Times New Roman"/>
          <w:szCs w:val="24"/>
        </w:rPr>
        <w:t xml:space="preserve"> (</w:t>
      </w:r>
      <w:r w:rsidR="00D12468">
        <w:rPr>
          <w:rFonts w:cs="Times New Roman"/>
          <w:szCs w:val="24"/>
        </w:rPr>
        <w:t xml:space="preserve">sand </w:t>
      </w:r>
      <w:r w:rsidR="00CD7A1D">
        <w:rPr>
          <w:rFonts w:cs="Times New Roman"/>
          <w:szCs w:val="24"/>
        </w:rPr>
        <w:t>flow</w:t>
      </w:r>
      <w:r w:rsidR="00D12468">
        <w:rPr>
          <w:rFonts w:cs="Times New Roman"/>
          <w:szCs w:val="24"/>
        </w:rPr>
        <w:t xml:space="preserve"> from the formation into the well)</w:t>
      </w:r>
      <w:r w:rsidR="0055418C" w:rsidRPr="0055418C">
        <w:rPr>
          <w:rFonts w:cs="Times New Roman"/>
          <w:szCs w:val="24"/>
        </w:rPr>
        <w:t>.</w:t>
      </w:r>
      <w:r w:rsidRPr="00465ED6">
        <w:t xml:space="preserve"> </w:t>
      </w:r>
      <w:r>
        <w:rPr>
          <w:rFonts w:cs="Times New Roman"/>
          <w:szCs w:val="24"/>
        </w:rPr>
        <w:t>A</w:t>
      </w:r>
      <w:r w:rsidRPr="00465ED6">
        <w:rPr>
          <w:rFonts w:cs="Times New Roman"/>
          <w:szCs w:val="24"/>
        </w:rPr>
        <w:t xml:space="preserve"> PPS 58 (S/N 90921) memory gauge </w:t>
      </w:r>
      <w:r w:rsidR="00AB2E88">
        <w:rPr>
          <w:rFonts w:cs="Times New Roman"/>
          <w:szCs w:val="24"/>
        </w:rPr>
        <w:t>(</w:t>
      </w:r>
      <w:r w:rsidR="00AB2E88">
        <w:rPr>
          <w:rFonts w:cs="Times New Roman"/>
          <w:szCs w:val="24"/>
        </w:rPr>
        <w:fldChar w:fldCharType="begin"/>
      </w:r>
      <w:r w:rsidR="00AB2E88" w:rsidRPr="137A8E42">
        <w:rPr>
          <w:rFonts w:cs="Times New Roman"/>
        </w:rPr>
        <w:instrText xml:space="preserve"> REF _Ref71544253 \h </w:instrText>
      </w:r>
      <w:r w:rsidR="00AB2E88">
        <w:rPr>
          <w:rFonts w:cs="Times New Roman"/>
          <w:szCs w:val="24"/>
        </w:rPr>
      </w:r>
      <w:r w:rsidR="00AB2E88">
        <w:rPr>
          <w:rFonts w:cs="Times New Roman"/>
          <w:szCs w:val="24"/>
        </w:rPr>
        <w:fldChar w:fldCharType="separate"/>
      </w:r>
      <w:r w:rsidR="004863D8">
        <w:t xml:space="preserve">Figure </w:t>
      </w:r>
      <w:r w:rsidR="004863D8">
        <w:rPr>
          <w:noProof/>
        </w:rPr>
        <w:t>20</w:t>
      </w:r>
      <w:r w:rsidR="00AB2E88">
        <w:rPr>
          <w:rFonts w:cs="Times New Roman"/>
          <w:szCs w:val="24"/>
        </w:rPr>
        <w:fldChar w:fldCharType="end"/>
      </w:r>
      <w:r w:rsidR="00AB2E88">
        <w:rPr>
          <w:rFonts w:cs="Times New Roman"/>
          <w:szCs w:val="24"/>
        </w:rPr>
        <w:t xml:space="preserve">) </w:t>
      </w:r>
      <w:r w:rsidRPr="00465ED6">
        <w:rPr>
          <w:rFonts w:cs="Times New Roman"/>
          <w:szCs w:val="24"/>
        </w:rPr>
        <w:t>was deployed in the well to record pressures</w:t>
      </w:r>
      <w:r w:rsidR="00901DBA">
        <w:rPr>
          <w:rFonts w:cs="Times New Roman"/>
          <w:szCs w:val="24"/>
        </w:rPr>
        <w:t xml:space="preserve"> (</w:t>
      </w:r>
      <w:r w:rsidR="00AB2E88">
        <w:rPr>
          <w:rFonts w:cs="Times New Roman"/>
          <w:szCs w:val="24"/>
        </w:rPr>
        <w:fldChar w:fldCharType="begin"/>
      </w:r>
      <w:r w:rsidR="00AB2E88">
        <w:rPr>
          <w:rFonts w:cs="Times New Roman"/>
          <w:szCs w:val="24"/>
        </w:rPr>
        <w:instrText xml:space="preserve"> REF _Ref71544432 \h </w:instrText>
      </w:r>
      <w:r w:rsidR="00AB2E88">
        <w:rPr>
          <w:rFonts w:cs="Times New Roman"/>
          <w:szCs w:val="24"/>
        </w:rPr>
      </w:r>
      <w:r w:rsidR="00AB2E88">
        <w:rPr>
          <w:rFonts w:cs="Times New Roman"/>
          <w:szCs w:val="24"/>
        </w:rPr>
        <w:fldChar w:fldCharType="separate"/>
      </w:r>
      <w:r w:rsidR="004863D8">
        <w:t xml:space="preserve">Figure </w:t>
      </w:r>
      <w:r w:rsidR="004863D8">
        <w:rPr>
          <w:noProof/>
        </w:rPr>
        <w:t>21</w:t>
      </w:r>
      <w:r w:rsidR="00AB2E88">
        <w:rPr>
          <w:rFonts w:cs="Times New Roman"/>
          <w:szCs w:val="24"/>
        </w:rPr>
        <w:fldChar w:fldCharType="end"/>
      </w:r>
      <w:r w:rsidR="00901DBA">
        <w:rPr>
          <w:rFonts w:cs="Times New Roman"/>
          <w:szCs w:val="24"/>
        </w:rPr>
        <w:t>)</w:t>
      </w:r>
      <w:r w:rsidRPr="00465ED6">
        <w:rPr>
          <w:rFonts w:cs="Times New Roman"/>
          <w:szCs w:val="24"/>
        </w:rPr>
        <w:t>. The gauge was held stationary for</w:t>
      </w:r>
      <w:r w:rsidR="009C4DB5">
        <w:rPr>
          <w:rFonts w:cs="Times New Roman"/>
          <w:szCs w:val="24"/>
        </w:rPr>
        <w:t xml:space="preserve"> gradient stops for</w:t>
      </w:r>
      <w:r w:rsidRPr="00465ED6">
        <w:rPr>
          <w:rFonts w:cs="Times New Roman"/>
          <w:szCs w:val="24"/>
        </w:rPr>
        <w:t xml:space="preserve"> 2 minutes every 100’ from 0’-500’, and 2 minutes every 500’ from 500’-2,500’. The gauge was then held stationary at 2,958’ (top perforation) for 15 minutes. In-situ Cypress Pressure was 1,291 psia and temperature was approximately 97F. The gauge then softly tagged bottom at 3,096’ and was held stationary for 2 minutes at the tag depth. The gauge was also held stationary </w:t>
      </w:r>
      <w:r w:rsidR="009C4DB5">
        <w:rPr>
          <w:rFonts w:cs="Times New Roman"/>
          <w:szCs w:val="24"/>
        </w:rPr>
        <w:t xml:space="preserve">for pressure gradient stops </w:t>
      </w:r>
      <w:r w:rsidRPr="00465ED6">
        <w:rPr>
          <w:rFonts w:cs="Times New Roman"/>
          <w:szCs w:val="24"/>
        </w:rPr>
        <w:t>for 2 minutes at 3,000’, 2,958’, 2,000’, 1,000’, 225’,</w:t>
      </w:r>
      <w:r w:rsidR="009C4DB5">
        <w:rPr>
          <w:rFonts w:cs="Times New Roman"/>
          <w:szCs w:val="24"/>
        </w:rPr>
        <w:t xml:space="preserve"> </w:t>
      </w:r>
      <w:r w:rsidRPr="00465ED6">
        <w:rPr>
          <w:rFonts w:cs="Times New Roman"/>
          <w:szCs w:val="24"/>
        </w:rPr>
        <w:t>210’,</w:t>
      </w:r>
      <w:r w:rsidR="009C4DB5">
        <w:rPr>
          <w:rFonts w:cs="Times New Roman"/>
          <w:szCs w:val="24"/>
        </w:rPr>
        <w:t xml:space="preserve"> </w:t>
      </w:r>
      <w:r w:rsidRPr="00465ED6">
        <w:rPr>
          <w:rFonts w:cs="Times New Roman"/>
          <w:szCs w:val="24"/>
        </w:rPr>
        <w:t>200’ on the way out.</w:t>
      </w:r>
    </w:p>
    <w:p w14:paraId="6CEB2215" w14:textId="30A95711" w:rsidR="009F38D1" w:rsidRDefault="009F38D1" w:rsidP="009F38D1">
      <w:pPr>
        <w:keepNext/>
      </w:pPr>
      <w:r w:rsidRPr="009F38D1">
        <w:rPr>
          <w:noProof/>
        </w:rPr>
        <w:drawing>
          <wp:inline distT="0" distB="0" distL="0" distR="0" wp14:anchorId="66E93929" wp14:editId="7182E576">
            <wp:extent cx="2059366" cy="489132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635" r="20206" b="16051"/>
                    <a:stretch/>
                  </pic:blipFill>
                  <pic:spPr bwMode="auto">
                    <a:xfrm>
                      <a:off x="0" y="0"/>
                      <a:ext cx="2067772" cy="4911286"/>
                    </a:xfrm>
                    <a:prstGeom prst="rect">
                      <a:avLst/>
                    </a:prstGeom>
                    <a:ln>
                      <a:noFill/>
                    </a:ln>
                    <a:extLst>
                      <a:ext uri="{53640926-AAD7-44D8-BBD7-CCE9431645EC}">
                        <a14:shadowObscured xmlns:a14="http://schemas.microsoft.com/office/drawing/2010/main"/>
                      </a:ext>
                    </a:extLst>
                  </pic:spPr>
                </pic:pic>
              </a:graphicData>
            </a:graphic>
          </wp:inline>
        </w:drawing>
      </w:r>
      <w:r w:rsidR="00DE4EED">
        <w:t xml:space="preserve">  </w:t>
      </w:r>
      <w:r w:rsidR="00DE4EED" w:rsidRPr="00DE4EED">
        <w:rPr>
          <w:noProof/>
        </w:rPr>
        <w:drawing>
          <wp:inline distT="0" distB="0" distL="0" distR="0" wp14:anchorId="5B389F28" wp14:editId="142823FB">
            <wp:extent cx="3671522" cy="4898892"/>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02741" cy="4940547"/>
                    </a:xfrm>
                    <a:prstGeom prst="rect">
                      <a:avLst/>
                    </a:prstGeom>
                  </pic:spPr>
                </pic:pic>
              </a:graphicData>
            </a:graphic>
          </wp:inline>
        </w:drawing>
      </w:r>
    </w:p>
    <w:p w14:paraId="5806A9AA" w14:textId="274111FF" w:rsidR="00A12AED" w:rsidRDefault="009F38D1" w:rsidP="009F38D1">
      <w:pPr>
        <w:pStyle w:val="Caption"/>
      </w:pPr>
      <w:bookmarkStart w:id="33" w:name="_Ref71422035"/>
      <w:r>
        <w:t xml:space="preserve">Figure </w:t>
      </w:r>
      <w:fldSimple w:instr=" SEQ Figure \* ARABIC ">
        <w:r w:rsidR="004863D8">
          <w:rPr>
            <w:noProof/>
          </w:rPr>
          <w:t>19</w:t>
        </w:r>
      </w:fldSimple>
      <w:bookmarkEnd w:id="33"/>
      <w:r>
        <w:t xml:space="preserve"> – Casing Swab SETUP TO Acuire a swab sample (Left), </w:t>
      </w:r>
      <w:r w:rsidR="009B19FD" w:rsidRPr="009B19FD">
        <w:t xml:space="preserve">PPS 58 (S/N 90921) memory gauge </w:t>
      </w:r>
      <w:r w:rsidR="009B19FD">
        <w:t xml:space="preserve">deployed to record well pressures </w:t>
      </w:r>
      <w:r w:rsidR="00EB0434">
        <w:t>(Right).</w:t>
      </w:r>
    </w:p>
    <w:p w14:paraId="5089CB9B" w14:textId="77777777" w:rsidR="009A415F" w:rsidRDefault="009A415F" w:rsidP="009A415F">
      <w:pPr>
        <w:keepNext/>
      </w:pPr>
      <w:r w:rsidRPr="009A415F">
        <w:rPr>
          <w:noProof/>
        </w:rPr>
        <w:lastRenderedPageBreak/>
        <w:drawing>
          <wp:inline distT="0" distB="0" distL="0" distR="0" wp14:anchorId="6E6FC123" wp14:editId="2D016A3A">
            <wp:extent cx="5810888" cy="511426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4784"/>
                    <a:stretch/>
                  </pic:blipFill>
                  <pic:spPr bwMode="auto">
                    <a:xfrm>
                      <a:off x="0" y="0"/>
                      <a:ext cx="5816740" cy="5119412"/>
                    </a:xfrm>
                    <a:prstGeom prst="rect">
                      <a:avLst/>
                    </a:prstGeom>
                    <a:ln>
                      <a:noFill/>
                    </a:ln>
                    <a:extLst>
                      <a:ext uri="{53640926-AAD7-44D8-BBD7-CCE9431645EC}">
                        <a14:shadowObscured xmlns:a14="http://schemas.microsoft.com/office/drawing/2010/main"/>
                      </a:ext>
                    </a:extLst>
                  </pic:spPr>
                </pic:pic>
              </a:graphicData>
            </a:graphic>
          </wp:inline>
        </w:drawing>
      </w:r>
    </w:p>
    <w:p w14:paraId="1153379A" w14:textId="5F76D6FC" w:rsidR="009A415F" w:rsidRDefault="009A415F" w:rsidP="009A415F">
      <w:pPr>
        <w:pStyle w:val="Caption"/>
        <w:rPr>
          <w:noProof/>
        </w:rPr>
      </w:pPr>
      <w:bookmarkStart w:id="34" w:name="_Ref71544253"/>
      <w:r>
        <w:t xml:space="preserve">Figure </w:t>
      </w:r>
      <w:fldSimple w:instr=" SEQ Figure \* ARABIC ">
        <w:r w:rsidR="004863D8">
          <w:rPr>
            <w:noProof/>
          </w:rPr>
          <w:t>20</w:t>
        </w:r>
      </w:fldSimple>
      <w:bookmarkEnd w:id="34"/>
      <w:r w:rsidR="000D558C">
        <w:rPr>
          <w:noProof/>
        </w:rPr>
        <w:t xml:space="preserve"> </w:t>
      </w:r>
      <w:r w:rsidR="000D558C">
        <w:t>–</w:t>
      </w:r>
      <w:r w:rsidR="000D558C" w:rsidRPr="00465ED6">
        <w:rPr>
          <w:rFonts w:cs="Times New Roman"/>
          <w:szCs w:val="24"/>
        </w:rPr>
        <w:t>PPS 58 (S/N 90921) memory gauge</w:t>
      </w:r>
      <w:r w:rsidR="000D558C">
        <w:rPr>
          <w:rFonts w:cs="Times New Roman"/>
          <w:szCs w:val="24"/>
        </w:rPr>
        <w:t xml:space="preserve"> as Photographed on March 24, 2021.</w:t>
      </w:r>
    </w:p>
    <w:p w14:paraId="45861345" w14:textId="77777777" w:rsidR="000D558C" w:rsidRDefault="000D558C" w:rsidP="000D558C">
      <w:pPr>
        <w:keepNext/>
      </w:pPr>
      <w:r>
        <w:rPr>
          <w:noProof/>
        </w:rPr>
        <w:drawing>
          <wp:inline distT="0" distB="0" distL="0" distR="0" wp14:anchorId="247AC046" wp14:editId="142EF5EE">
            <wp:extent cx="5943600" cy="2342515"/>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2342515"/>
                    </a:xfrm>
                    <a:prstGeom prst="rect">
                      <a:avLst/>
                    </a:prstGeom>
                    <a:noFill/>
                    <a:ln>
                      <a:noFill/>
                    </a:ln>
                  </pic:spPr>
                </pic:pic>
              </a:graphicData>
            </a:graphic>
          </wp:inline>
        </w:drawing>
      </w:r>
    </w:p>
    <w:p w14:paraId="439E2192" w14:textId="0DA06A81" w:rsidR="000D558C" w:rsidRPr="00EB0434" w:rsidRDefault="000D558C" w:rsidP="000D558C">
      <w:pPr>
        <w:pStyle w:val="Caption"/>
        <w:rPr>
          <w:rFonts w:cs="Times New Roman"/>
          <w:szCs w:val="24"/>
        </w:rPr>
      </w:pPr>
      <w:bookmarkStart w:id="35" w:name="_Ref71544432"/>
      <w:r>
        <w:t xml:space="preserve">Figure </w:t>
      </w:r>
      <w:r>
        <w:fldChar w:fldCharType="begin"/>
      </w:r>
      <w:r w:rsidRPr="000D558C">
        <w:instrText xml:space="preserve"> SEQ Figure \* ARABIC </w:instrText>
      </w:r>
      <w:r>
        <w:fldChar w:fldCharType="separate"/>
      </w:r>
      <w:r w:rsidR="004863D8">
        <w:rPr>
          <w:noProof/>
        </w:rPr>
        <w:t>21</w:t>
      </w:r>
      <w:r>
        <w:fldChar w:fldCharType="end"/>
      </w:r>
      <w:bookmarkEnd w:id="35"/>
      <w:r>
        <w:t xml:space="preserve"> – WELL Pressure and temperatures recorded by the </w:t>
      </w:r>
      <w:r w:rsidRPr="00465ED6">
        <w:rPr>
          <w:rFonts w:cs="Times New Roman"/>
          <w:szCs w:val="24"/>
        </w:rPr>
        <w:t>PPS 58 (S/N 90921) memory gauge</w:t>
      </w:r>
      <w:r>
        <w:rPr>
          <w:rFonts w:cs="Times New Roman"/>
          <w:szCs w:val="24"/>
        </w:rPr>
        <w:t>.</w:t>
      </w:r>
    </w:p>
    <w:p w14:paraId="2143EA73" w14:textId="77777777" w:rsidR="000D558C" w:rsidRPr="000D558C" w:rsidRDefault="000D558C" w:rsidP="000D558C"/>
    <w:p w14:paraId="7F537279" w14:textId="77777777" w:rsidR="004863D8" w:rsidRPr="004863D8" w:rsidRDefault="00B13828" w:rsidP="004863D8">
      <w:pPr>
        <w:rPr>
          <w:rFonts w:cs="Times New Roman"/>
          <w:szCs w:val="24"/>
        </w:rPr>
      </w:pPr>
      <w:r w:rsidRPr="005A27EC">
        <w:rPr>
          <w:rFonts w:cs="Times New Roman"/>
          <w:szCs w:val="24"/>
        </w:rPr>
        <w:t>On April 1,</w:t>
      </w:r>
      <w:r w:rsidR="00D84DC7">
        <w:rPr>
          <w:rFonts w:cs="Times New Roman"/>
          <w:szCs w:val="24"/>
        </w:rPr>
        <w:t xml:space="preserve"> </w:t>
      </w:r>
      <w:r w:rsidRPr="005A27EC">
        <w:rPr>
          <w:rFonts w:cs="Times New Roman"/>
          <w:szCs w:val="24"/>
        </w:rPr>
        <w:t xml:space="preserve">2021, the </w:t>
      </w:r>
      <w:r w:rsidR="00742F70" w:rsidRPr="005A27EC">
        <w:rPr>
          <w:rFonts w:cs="Times New Roman"/>
          <w:szCs w:val="24"/>
        </w:rPr>
        <w:t>DTS fiber optic cable was deployed in the well</w:t>
      </w:r>
      <w:r w:rsidR="0054265D">
        <w:rPr>
          <w:rFonts w:cs="Times New Roman"/>
          <w:szCs w:val="24"/>
        </w:rPr>
        <w:t xml:space="preserve">, the cable specifications and </w:t>
      </w:r>
      <w:r w:rsidR="00470D70">
        <w:rPr>
          <w:rFonts w:cs="Times New Roman"/>
          <w:szCs w:val="24"/>
        </w:rPr>
        <w:t>data sampling is summarized in the Data Acquisition &amp; Instrumentation section of this report</w:t>
      </w:r>
      <w:r w:rsidR="006657EA">
        <w:rPr>
          <w:rFonts w:cs="Times New Roman"/>
          <w:szCs w:val="24"/>
        </w:rPr>
        <w:t xml:space="preserve">. The DTS spool was mounted on a winch </w:t>
      </w:r>
      <w:r w:rsidR="00643521">
        <w:rPr>
          <w:rFonts w:cs="Times New Roman"/>
          <w:szCs w:val="24"/>
        </w:rPr>
        <w:t>truck (</w:t>
      </w:r>
      <w:r w:rsidR="00657BB7">
        <w:rPr>
          <w:rFonts w:cs="Times New Roman"/>
          <w:szCs w:val="24"/>
        </w:rPr>
        <w:fldChar w:fldCharType="begin"/>
      </w:r>
      <w:r w:rsidR="00657BB7">
        <w:rPr>
          <w:rFonts w:cs="Times New Roman"/>
          <w:szCs w:val="24"/>
        </w:rPr>
        <w:instrText xml:space="preserve"> REF _Ref71545068 \h </w:instrText>
      </w:r>
      <w:r w:rsidR="00CD7A1D">
        <w:rPr>
          <w:rFonts w:cs="Times New Roman"/>
          <w:szCs w:val="24"/>
        </w:rPr>
        <w:instrText xml:space="preserve"> \* MERGEFORMAT </w:instrText>
      </w:r>
      <w:r w:rsidR="00657BB7">
        <w:rPr>
          <w:rFonts w:cs="Times New Roman"/>
          <w:szCs w:val="24"/>
        </w:rPr>
      </w:r>
      <w:r w:rsidR="00657BB7">
        <w:rPr>
          <w:rFonts w:cs="Times New Roman"/>
          <w:szCs w:val="24"/>
        </w:rPr>
        <w:fldChar w:fldCharType="separate"/>
      </w:r>
      <w:r w:rsidR="004863D8" w:rsidRPr="004863D8">
        <w:rPr>
          <w:rFonts w:cs="Times New Roman"/>
          <w:szCs w:val="24"/>
        </w:rPr>
        <w:t>Figure 22</w:t>
      </w:r>
      <w:r w:rsidR="00657BB7">
        <w:rPr>
          <w:rFonts w:cs="Times New Roman"/>
          <w:szCs w:val="24"/>
        </w:rPr>
        <w:fldChar w:fldCharType="end"/>
      </w:r>
      <w:r w:rsidR="00B567A0">
        <w:rPr>
          <w:rFonts w:cs="Times New Roman"/>
          <w:szCs w:val="24"/>
        </w:rPr>
        <w:t>)</w:t>
      </w:r>
      <w:r w:rsidR="006657EA">
        <w:rPr>
          <w:rFonts w:cs="Times New Roman"/>
          <w:szCs w:val="24"/>
        </w:rPr>
        <w:t xml:space="preserve"> and lowered in to the well </w:t>
      </w:r>
      <w:r w:rsidR="00EF190A">
        <w:rPr>
          <w:rFonts w:cs="Times New Roman"/>
          <w:szCs w:val="24"/>
        </w:rPr>
        <w:t>through a sheave wheel hoisted by a crane (</w:t>
      </w:r>
      <w:r w:rsidR="000E64E6">
        <w:rPr>
          <w:rFonts w:cs="Times New Roman"/>
          <w:szCs w:val="24"/>
        </w:rPr>
        <w:fldChar w:fldCharType="begin"/>
      </w:r>
      <w:r w:rsidR="000E64E6">
        <w:rPr>
          <w:rFonts w:cs="Times New Roman"/>
          <w:szCs w:val="24"/>
        </w:rPr>
        <w:instrText xml:space="preserve"> REF _Ref71545352 \h </w:instrText>
      </w:r>
      <w:r w:rsidR="00CD7A1D">
        <w:rPr>
          <w:rFonts w:cs="Times New Roman"/>
          <w:szCs w:val="24"/>
        </w:rPr>
        <w:instrText xml:space="preserve"> \* MERGEFORMAT </w:instrText>
      </w:r>
      <w:r w:rsidR="000E64E6">
        <w:rPr>
          <w:rFonts w:cs="Times New Roman"/>
          <w:szCs w:val="24"/>
        </w:rPr>
      </w:r>
      <w:r w:rsidR="000E64E6">
        <w:rPr>
          <w:rFonts w:cs="Times New Roman"/>
          <w:szCs w:val="24"/>
        </w:rPr>
        <w:fldChar w:fldCharType="separate"/>
      </w:r>
    </w:p>
    <w:p w14:paraId="3F5B7A1A" w14:textId="77777777" w:rsidR="004863D8" w:rsidRPr="004863D8" w:rsidRDefault="004863D8" w:rsidP="004863D8">
      <w:pPr>
        <w:rPr>
          <w:rFonts w:cs="Times New Roman"/>
          <w:szCs w:val="24"/>
        </w:rPr>
      </w:pPr>
      <w:r w:rsidRPr="004863D8">
        <w:rPr>
          <w:rFonts w:cs="Times New Roman"/>
          <w:noProof/>
          <w:szCs w:val="24"/>
        </w:rPr>
        <w:drawing>
          <wp:inline distT="0" distB="0" distL="0" distR="0" wp14:anchorId="6A441BA5" wp14:editId="51E5853F">
            <wp:extent cx="4908974" cy="442468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6791"/>
                    <a:stretch/>
                  </pic:blipFill>
                  <pic:spPr bwMode="auto">
                    <a:xfrm>
                      <a:off x="0" y="0"/>
                      <a:ext cx="4915039" cy="4430147"/>
                    </a:xfrm>
                    <a:prstGeom prst="rect">
                      <a:avLst/>
                    </a:prstGeom>
                    <a:ln>
                      <a:noFill/>
                    </a:ln>
                    <a:extLst>
                      <a:ext uri="{53640926-AAD7-44D8-BBD7-CCE9431645EC}">
                        <a14:shadowObscured xmlns:a14="http://schemas.microsoft.com/office/drawing/2010/main"/>
                      </a:ext>
                    </a:extLst>
                  </pic:spPr>
                </pic:pic>
              </a:graphicData>
            </a:graphic>
          </wp:inline>
        </w:drawing>
      </w:r>
    </w:p>
    <w:p w14:paraId="336811E3" w14:textId="77777777" w:rsidR="004863D8" w:rsidRDefault="004863D8" w:rsidP="00C06891">
      <w:pPr>
        <w:pStyle w:val="Caption"/>
      </w:pPr>
      <w:r>
        <w:t xml:space="preserve">Figure </w:t>
      </w:r>
      <w:r>
        <w:rPr>
          <w:noProof/>
        </w:rPr>
        <w:t>23</w:t>
      </w:r>
      <w:r>
        <w:t xml:space="preserve"> - </w:t>
      </w:r>
      <w:r w:rsidRPr="00090FA6">
        <w:t>DTS CABLE SETUP FOR INSTALLATION THROUGH THE SHEAVE WHEEL AND CRANE.</w:t>
      </w:r>
    </w:p>
    <w:p w14:paraId="3A82EE28" w14:textId="77777777" w:rsidR="004863D8" w:rsidRPr="00C06891" w:rsidRDefault="004863D8" w:rsidP="00C06891"/>
    <w:p w14:paraId="68418C1A" w14:textId="48B2EADD" w:rsidR="00FA3705" w:rsidRDefault="000E64E6" w:rsidP="00FA3705">
      <w:pPr>
        <w:rPr>
          <w:rFonts w:cs="Times New Roman"/>
          <w:szCs w:val="24"/>
        </w:rPr>
      </w:pPr>
      <w:r>
        <w:rPr>
          <w:rFonts w:cs="Times New Roman"/>
          <w:szCs w:val="24"/>
        </w:rPr>
        <w:fldChar w:fldCharType="end"/>
      </w:r>
      <w:r w:rsidR="00EF190A">
        <w:rPr>
          <w:rFonts w:cs="Times New Roman"/>
          <w:szCs w:val="24"/>
        </w:rPr>
        <w:t>)</w:t>
      </w:r>
      <w:r w:rsidR="00143597" w:rsidRPr="005A27EC">
        <w:rPr>
          <w:rFonts w:cs="Times New Roman"/>
          <w:szCs w:val="24"/>
        </w:rPr>
        <w:t>. The downhole assembly of the DTS cable</w:t>
      </w:r>
      <w:r w:rsidR="005A27EC" w:rsidRPr="005A27EC">
        <w:rPr>
          <w:rFonts w:cs="Times New Roman"/>
          <w:szCs w:val="24"/>
        </w:rPr>
        <w:t xml:space="preserve"> consisted of a DTS cable housing assembly a weight bar and a pressure/temperature memory gauge (PPS 58/ </w:t>
      </w:r>
      <w:r w:rsidR="00176AA1" w:rsidRPr="005A27EC">
        <w:rPr>
          <w:rFonts w:cs="Times New Roman"/>
          <w:szCs w:val="24"/>
        </w:rPr>
        <w:t>S. No</w:t>
      </w:r>
      <w:r w:rsidR="005A27EC" w:rsidRPr="005A27EC">
        <w:rPr>
          <w:rFonts w:cs="Times New Roman"/>
          <w:szCs w:val="24"/>
        </w:rPr>
        <w:t># 90921)</w:t>
      </w:r>
      <w:r w:rsidR="00EF190A">
        <w:rPr>
          <w:rFonts w:cs="Times New Roman"/>
          <w:szCs w:val="24"/>
        </w:rPr>
        <w:t xml:space="preserve"> (</w:t>
      </w:r>
      <w:r w:rsidR="00E85345">
        <w:rPr>
          <w:rFonts w:cs="Times New Roman"/>
          <w:szCs w:val="24"/>
        </w:rPr>
        <w:fldChar w:fldCharType="begin"/>
      </w:r>
      <w:r w:rsidR="00E85345">
        <w:rPr>
          <w:rFonts w:cs="Times New Roman"/>
          <w:szCs w:val="24"/>
        </w:rPr>
        <w:instrText xml:space="preserve"> REF _Ref71545374 \h </w:instrText>
      </w:r>
      <w:r w:rsidR="00CD7A1D">
        <w:rPr>
          <w:rFonts w:cs="Times New Roman"/>
          <w:szCs w:val="24"/>
        </w:rPr>
        <w:instrText xml:space="preserve"> \* MERGEFORMAT </w:instrText>
      </w:r>
      <w:r w:rsidR="00E85345">
        <w:rPr>
          <w:rFonts w:cs="Times New Roman"/>
          <w:szCs w:val="24"/>
        </w:rPr>
      </w:r>
      <w:r w:rsidR="00E85345">
        <w:rPr>
          <w:rFonts w:cs="Times New Roman"/>
          <w:szCs w:val="24"/>
        </w:rPr>
        <w:fldChar w:fldCharType="separate"/>
      </w:r>
      <w:r w:rsidR="004863D8" w:rsidRPr="004863D8">
        <w:rPr>
          <w:rFonts w:cs="Times New Roman"/>
          <w:szCs w:val="24"/>
        </w:rPr>
        <w:t>Figure 24</w:t>
      </w:r>
      <w:r w:rsidR="00E85345">
        <w:rPr>
          <w:rFonts w:cs="Times New Roman"/>
          <w:szCs w:val="24"/>
        </w:rPr>
        <w:fldChar w:fldCharType="end"/>
      </w:r>
      <w:r w:rsidR="00EF190A">
        <w:rPr>
          <w:rFonts w:cs="Times New Roman"/>
          <w:szCs w:val="24"/>
        </w:rPr>
        <w:t>)</w:t>
      </w:r>
      <w:r w:rsidR="005A27EC" w:rsidRPr="005A27EC">
        <w:rPr>
          <w:rFonts w:cs="Times New Roman"/>
          <w:szCs w:val="24"/>
        </w:rPr>
        <w:t>.</w:t>
      </w:r>
      <w:r w:rsidR="004F4ABF">
        <w:rPr>
          <w:rFonts w:cs="Times New Roman"/>
          <w:szCs w:val="24"/>
        </w:rPr>
        <w:t xml:space="preserve"> A dual </w:t>
      </w:r>
      <w:r w:rsidR="00F9414E">
        <w:rPr>
          <w:rFonts w:cs="Times New Roman"/>
          <w:szCs w:val="24"/>
        </w:rPr>
        <w:t xml:space="preserve">hydraulic </w:t>
      </w:r>
      <w:r w:rsidR="00470D70">
        <w:rPr>
          <w:rFonts w:cs="Times New Roman"/>
          <w:szCs w:val="24"/>
        </w:rPr>
        <w:t>Pack off</w:t>
      </w:r>
      <w:r w:rsidR="004F4ABF">
        <w:rPr>
          <w:rFonts w:cs="Times New Roman"/>
          <w:szCs w:val="24"/>
        </w:rPr>
        <w:t xml:space="preserve"> was installed on the well head</w:t>
      </w:r>
      <w:r w:rsidR="00F9414E">
        <w:rPr>
          <w:rFonts w:cs="Times New Roman"/>
          <w:szCs w:val="24"/>
        </w:rPr>
        <w:t xml:space="preserve"> </w:t>
      </w:r>
      <w:r w:rsidR="00F456B6">
        <w:rPr>
          <w:rFonts w:cs="Times New Roman"/>
          <w:szCs w:val="24"/>
        </w:rPr>
        <w:t xml:space="preserve">for pressure control </w:t>
      </w:r>
      <w:r w:rsidR="00F9414E">
        <w:rPr>
          <w:rFonts w:cs="Times New Roman"/>
          <w:szCs w:val="24"/>
        </w:rPr>
        <w:t>and the DTS cable was secured with a T-bar</w:t>
      </w:r>
      <w:r w:rsidR="004F4ABF">
        <w:rPr>
          <w:rFonts w:cs="Times New Roman"/>
          <w:szCs w:val="24"/>
        </w:rPr>
        <w:t xml:space="preserve"> (</w:t>
      </w:r>
      <w:r w:rsidR="00E85345">
        <w:rPr>
          <w:rFonts w:cs="Times New Roman"/>
          <w:szCs w:val="24"/>
        </w:rPr>
        <w:fldChar w:fldCharType="begin"/>
      </w:r>
      <w:r w:rsidR="00E85345">
        <w:rPr>
          <w:rFonts w:cs="Times New Roman"/>
          <w:szCs w:val="24"/>
        </w:rPr>
        <w:instrText xml:space="preserve"> REF _Ref71545390 \h </w:instrText>
      </w:r>
      <w:r w:rsidR="00CD7A1D">
        <w:rPr>
          <w:rFonts w:cs="Times New Roman"/>
          <w:szCs w:val="24"/>
        </w:rPr>
        <w:instrText xml:space="preserve"> \* MERGEFORMAT </w:instrText>
      </w:r>
      <w:r w:rsidR="00E85345">
        <w:rPr>
          <w:rFonts w:cs="Times New Roman"/>
          <w:szCs w:val="24"/>
        </w:rPr>
      </w:r>
      <w:r w:rsidR="00E85345">
        <w:rPr>
          <w:rFonts w:cs="Times New Roman"/>
          <w:szCs w:val="24"/>
        </w:rPr>
        <w:fldChar w:fldCharType="separate"/>
      </w:r>
      <w:r w:rsidR="004863D8" w:rsidRPr="004863D8">
        <w:rPr>
          <w:rFonts w:cs="Times New Roman"/>
          <w:szCs w:val="24"/>
        </w:rPr>
        <w:t>Figure 25</w:t>
      </w:r>
      <w:r w:rsidR="00E85345">
        <w:rPr>
          <w:rFonts w:cs="Times New Roman"/>
          <w:szCs w:val="24"/>
        </w:rPr>
        <w:fldChar w:fldCharType="end"/>
      </w:r>
      <w:r w:rsidR="004F4ABF">
        <w:rPr>
          <w:rFonts w:cs="Times New Roman"/>
          <w:szCs w:val="24"/>
        </w:rPr>
        <w:t>).</w:t>
      </w:r>
      <w:r w:rsidR="00F456B6">
        <w:rPr>
          <w:rFonts w:cs="Times New Roman"/>
          <w:szCs w:val="24"/>
        </w:rPr>
        <w:t xml:space="preserve"> Once the DTS was securely installed in the well it was connected to the </w:t>
      </w:r>
      <w:r w:rsidR="00F5018C">
        <w:rPr>
          <w:rFonts w:cs="Times New Roman"/>
          <w:szCs w:val="24"/>
        </w:rPr>
        <w:t xml:space="preserve">Silixa </w:t>
      </w:r>
      <w:r w:rsidR="00F456B6">
        <w:rPr>
          <w:rFonts w:cs="Times New Roman"/>
          <w:szCs w:val="24"/>
        </w:rPr>
        <w:t xml:space="preserve">DTS interrogator </w:t>
      </w:r>
      <w:r w:rsidR="00643521" w:rsidRPr="00643521">
        <w:rPr>
          <w:rFonts w:cs="Times New Roman"/>
          <w:szCs w:val="24"/>
        </w:rPr>
        <w:t>and the site computer</w:t>
      </w:r>
      <w:r w:rsidR="00643521">
        <w:rPr>
          <w:rFonts w:cs="Times New Roman"/>
          <w:szCs w:val="24"/>
        </w:rPr>
        <w:t>. A</w:t>
      </w:r>
      <w:r w:rsidR="00643521" w:rsidRPr="00643521">
        <w:rPr>
          <w:rFonts w:cs="Times New Roman"/>
          <w:szCs w:val="24"/>
        </w:rPr>
        <w:t xml:space="preserve"> heat</w:t>
      </w:r>
      <w:r w:rsidR="00643521">
        <w:rPr>
          <w:rFonts w:cs="Times New Roman"/>
          <w:szCs w:val="24"/>
        </w:rPr>
        <w:t xml:space="preserve"> test</w:t>
      </w:r>
      <w:r w:rsidR="00643521" w:rsidRPr="00643521">
        <w:rPr>
          <w:rFonts w:cs="Times New Roman"/>
          <w:szCs w:val="24"/>
        </w:rPr>
        <w:t xml:space="preserve"> was applied on a 1’ interval above the DTS clamp to confirm the length of the DTS cable in the well and on surface. The bottom of the DTS cable </w:t>
      </w:r>
      <w:r w:rsidR="00643521">
        <w:rPr>
          <w:rFonts w:cs="Times New Roman"/>
          <w:szCs w:val="24"/>
        </w:rPr>
        <w:t>wa</w:t>
      </w:r>
      <w:r w:rsidR="00643521" w:rsidRPr="00643521">
        <w:rPr>
          <w:rFonts w:cs="Times New Roman"/>
          <w:szCs w:val="24"/>
        </w:rPr>
        <w:t xml:space="preserve">s installed at 3,091.5’/942.3m KB, and 254.71’/77.63m of DTS cable </w:t>
      </w:r>
      <w:r w:rsidR="00643521">
        <w:rPr>
          <w:rFonts w:cs="Times New Roman"/>
          <w:szCs w:val="24"/>
        </w:rPr>
        <w:t>wa</w:t>
      </w:r>
      <w:r w:rsidR="00643521" w:rsidRPr="00643521">
        <w:rPr>
          <w:rFonts w:cs="Times New Roman"/>
          <w:szCs w:val="24"/>
        </w:rPr>
        <w:t xml:space="preserve">s on the surface above KB depth. Based on the DTS cable length, the perforation interval of the Cypress formation on the DTS cable </w:t>
      </w:r>
      <w:r w:rsidR="00643521">
        <w:rPr>
          <w:rFonts w:cs="Times New Roman"/>
          <w:szCs w:val="24"/>
        </w:rPr>
        <w:t>wa</w:t>
      </w:r>
      <w:r w:rsidR="00643521" w:rsidRPr="00643521">
        <w:rPr>
          <w:rFonts w:cs="Times New Roman"/>
          <w:szCs w:val="24"/>
        </w:rPr>
        <w:t xml:space="preserve">s at 3,207.71’ /977.7m to 3,212.71’/979.2 and the bottom of the </w:t>
      </w:r>
      <w:r w:rsidR="00643521" w:rsidRPr="00643521">
        <w:rPr>
          <w:rFonts w:cs="Times New Roman"/>
          <w:szCs w:val="24"/>
        </w:rPr>
        <w:lastRenderedPageBreak/>
        <w:t>PPS 58 memory gauge</w:t>
      </w:r>
      <w:r w:rsidR="00643521">
        <w:rPr>
          <w:rFonts w:cs="Times New Roman"/>
          <w:szCs w:val="24"/>
        </w:rPr>
        <w:t xml:space="preserve"> was</w:t>
      </w:r>
      <w:r w:rsidR="00643521" w:rsidRPr="00643521">
        <w:rPr>
          <w:rFonts w:cs="Times New Roman"/>
          <w:szCs w:val="24"/>
        </w:rPr>
        <w:t xml:space="preserve"> at 3095.5’/943.5m KB.</w:t>
      </w:r>
      <w:r w:rsidR="00312B7B">
        <w:rPr>
          <w:rFonts w:cs="Times New Roman"/>
          <w:szCs w:val="24"/>
        </w:rPr>
        <w:t xml:space="preserve"> The downhole assembly is summarized in </w:t>
      </w:r>
      <w:r w:rsidR="00312B7B">
        <w:rPr>
          <w:rFonts w:cs="Times New Roman"/>
          <w:szCs w:val="24"/>
        </w:rPr>
        <w:fldChar w:fldCharType="begin"/>
      </w:r>
      <w:r w:rsidR="00312B7B">
        <w:rPr>
          <w:rFonts w:cs="Times New Roman"/>
          <w:szCs w:val="24"/>
        </w:rPr>
        <w:instrText xml:space="preserve"> REF _Ref92713682 \h </w:instrText>
      </w:r>
      <w:r w:rsidR="00312B7B">
        <w:rPr>
          <w:rFonts w:cs="Times New Roman"/>
          <w:szCs w:val="24"/>
        </w:rPr>
      </w:r>
      <w:r w:rsidR="00312B7B">
        <w:rPr>
          <w:rFonts w:cs="Times New Roman"/>
          <w:szCs w:val="24"/>
        </w:rPr>
        <w:fldChar w:fldCharType="separate"/>
      </w:r>
      <w:r w:rsidR="004863D8">
        <w:t xml:space="preserve">Table </w:t>
      </w:r>
      <w:r w:rsidR="004863D8">
        <w:rPr>
          <w:noProof/>
        </w:rPr>
        <w:t>4</w:t>
      </w:r>
      <w:r w:rsidR="00312B7B">
        <w:rPr>
          <w:rFonts w:cs="Times New Roman"/>
          <w:szCs w:val="24"/>
        </w:rPr>
        <w:fldChar w:fldCharType="end"/>
      </w:r>
      <w:r w:rsidR="0044735F">
        <w:rPr>
          <w:rFonts w:cs="Times New Roman"/>
          <w:szCs w:val="24"/>
        </w:rPr>
        <w:t xml:space="preserve"> below.</w:t>
      </w:r>
    </w:p>
    <w:p w14:paraId="4338C7E9" w14:textId="65FA14E5" w:rsidR="00312B7B" w:rsidRDefault="00312B7B" w:rsidP="00312B7B">
      <w:pPr>
        <w:pStyle w:val="Caption"/>
        <w:keepNext/>
      </w:pPr>
      <w:bookmarkStart w:id="36" w:name="_Ref92713682"/>
      <w:r>
        <w:t xml:space="preserve">Table </w:t>
      </w:r>
      <w:r w:rsidR="00DF22AE">
        <w:fldChar w:fldCharType="begin"/>
      </w:r>
      <w:r w:rsidR="00DF22AE">
        <w:instrText xml:space="preserve"> SEQ Table \* ARABIC </w:instrText>
      </w:r>
      <w:r w:rsidR="00DF22AE">
        <w:fldChar w:fldCharType="separate"/>
      </w:r>
      <w:r w:rsidR="004863D8">
        <w:rPr>
          <w:noProof/>
        </w:rPr>
        <w:t>4</w:t>
      </w:r>
      <w:r w:rsidR="00DF22AE">
        <w:rPr>
          <w:noProof/>
        </w:rPr>
        <w:fldChar w:fldCharType="end"/>
      </w:r>
      <w:bookmarkEnd w:id="36"/>
      <w:r>
        <w:t xml:space="preserve"> –</w:t>
      </w:r>
      <w:r w:rsidR="0044735F">
        <w:t xml:space="preserve"> </w:t>
      </w:r>
      <w:r w:rsidRPr="00736793">
        <w:rPr>
          <w:rFonts w:cs="Times New Roman"/>
          <w:szCs w:val="24"/>
        </w:rPr>
        <w:t>tally of the downhole assembly</w:t>
      </w:r>
    </w:p>
    <w:tbl>
      <w:tblPr>
        <w:tblW w:w="6500" w:type="dxa"/>
        <w:tblLook w:val="04A0" w:firstRow="1" w:lastRow="0" w:firstColumn="1" w:lastColumn="0" w:noHBand="0" w:noVBand="1"/>
      </w:tblPr>
      <w:tblGrid>
        <w:gridCol w:w="2624"/>
        <w:gridCol w:w="1871"/>
        <w:gridCol w:w="2005"/>
      </w:tblGrid>
      <w:tr w:rsidR="00312B7B" w:rsidRPr="00312B7B" w14:paraId="7553192B" w14:textId="77777777" w:rsidTr="0044735F">
        <w:trPr>
          <w:trHeight w:val="300"/>
        </w:trPr>
        <w:tc>
          <w:tcPr>
            <w:tcW w:w="65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9E000" w14:textId="08808BAB"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Downhole Tally</w:t>
            </w:r>
          </w:p>
        </w:tc>
      </w:tr>
      <w:tr w:rsidR="00312B7B" w:rsidRPr="00312B7B" w14:paraId="468A0F46" w14:textId="77777777" w:rsidTr="0044735F">
        <w:trPr>
          <w:trHeight w:val="6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0FF9772B"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Component Description</w:t>
            </w:r>
          </w:p>
        </w:tc>
        <w:tc>
          <w:tcPr>
            <w:tcW w:w="1871" w:type="dxa"/>
            <w:tcBorders>
              <w:top w:val="nil"/>
              <w:left w:val="nil"/>
              <w:bottom w:val="single" w:sz="4" w:space="0" w:color="auto"/>
              <w:right w:val="single" w:sz="4" w:space="0" w:color="auto"/>
            </w:tcBorders>
            <w:shd w:val="clear" w:color="auto" w:fill="auto"/>
            <w:vAlign w:val="center"/>
            <w:hideMark/>
          </w:tcPr>
          <w:p w14:paraId="705D5980" w14:textId="51CBC78D" w:rsidR="00312B7B" w:rsidRPr="00312B7B" w:rsidRDefault="0044735F" w:rsidP="0044735F">
            <w:pPr>
              <w:spacing w:after="0"/>
              <w:jc w:val="center"/>
              <w:rPr>
                <w:rFonts w:eastAsia="Times New Roman" w:cs="Times New Roman"/>
                <w:color w:val="000000"/>
                <w:szCs w:val="24"/>
              </w:rPr>
            </w:pPr>
            <w:r w:rsidRPr="00312B7B">
              <w:rPr>
                <w:rFonts w:eastAsia="Times New Roman" w:cs="Times New Roman"/>
                <w:color w:val="000000"/>
                <w:szCs w:val="24"/>
              </w:rPr>
              <w:t>Component</w:t>
            </w:r>
            <w:r w:rsidR="00312B7B" w:rsidRPr="00312B7B">
              <w:rPr>
                <w:rFonts w:eastAsia="Times New Roman" w:cs="Times New Roman"/>
                <w:color w:val="000000"/>
                <w:szCs w:val="24"/>
              </w:rPr>
              <w:t xml:space="preserve"> Length (in</w:t>
            </w:r>
            <w:r>
              <w:rPr>
                <w:rFonts w:eastAsia="Times New Roman" w:cs="Times New Roman"/>
                <w:color w:val="000000"/>
                <w:szCs w:val="24"/>
              </w:rPr>
              <w:t>ches</w:t>
            </w:r>
            <w:r w:rsidR="00312B7B" w:rsidRPr="00312B7B">
              <w:rPr>
                <w:rFonts w:eastAsia="Times New Roman" w:cs="Times New Roman"/>
                <w:color w:val="000000"/>
                <w:szCs w:val="24"/>
              </w:rPr>
              <w:t>)</w:t>
            </w:r>
          </w:p>
        </w:tc>
        <w:tc>
          <w:tcPr>
            <w:tcW w:w="2005" w:type="dxa"/>
            <w:tcBorders>
              <w:top w:val="nil"/>
              <w:left w:val="nil"/>
              <w:bottom w:val="single" w:sz="4" w:space="0" w:color="auto"/>
              <w:right w:val="single" w:sz="4" w:space="0" w:color="auto"/>
            </w:tcBorders>
            <w:shd w:val="clear" w:color="auto" w:fill="auto"/>
            <w:vAlign w:val="center"/>
            <w:hideMark/>
          </w:tcPr>
          <w:p w14:paraId="483F7C22" w14:textId="2E28694A"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Cumulative Length (in</w:t>
            </w:r>
            <w:r w:rsidR="0044735F">
              <w:rPr>
                <w:rFonts w:eastAsia="Times New Roman" w:cs="Times New Roman"/>
                <w:color w:val="000000"/>
                <w:szCs w:val="24"/>
              </w:rPr>
              <w:t>ches</w:t>
            </w:r>
            <w:r w:rsidRPr="00312B7B">
              <w:rPr>
                <w:rFonts w:eastAsia="Times New Roman" w:cs="Times New Roman"/>
                <w:color w:val="000000"/>
                <w:szCs w:val="24"/>
              </w:rPr>
              <w:t>)</w:t>
            </w:r>
          </w:p>
        </w:tc>
      </w:tr>
      <w:tr w:rsidR="00312B7B" w:rsidRPr="00312B7B" w14:paraId="1A225BD6"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3978D1FD"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Memory Gauge</w:t>
            </w:r>
          </w:p>
        </w:tc>
        <w:tc>
          <w:tcPr>
            <w:tcW w:w="1871" w:type="dxa"/>
            <w:tcBorders>
              <w:top w:val="nil"/>
              <w:left w:val="nil"/>
              <w:bottom w:val="single" w:sz="4" w:space="0" w:color="auto"/>
              <w:right w:val="single" w:sz="4" w:space="0" w:color="auto"/>
            </w:tcBorders>
            <w:shd w:val="clear" w:color="auto" w:fill="auto"/>
            <w:noWrap/>
            <w:vAlign w:val="center"/>
            <w:hideMark/>
          </w:tcPr>
          <w:p w14:paraId="6B1C9D6A"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15.25</w:t>
            </w:r>
          </w:p>
        </w:tc>
        <w:tc>
          <w:tcPr>
            <w:tcW w:w="2005" w:type="dxa"/>
            <w:tcBorders>
              <w:top w:val="nil"/>
              <w:left w:val="nil"/>
              <w:bottom w:val="single" w:sz="4" w:space="0" w:color="auto"/>
              <w:right w:val="single" w:sz="4" w:space="0" w:color="auto"/>
            </w:tcBorders>
            <w:shd w:val="clear" w:color="auto" w:fill="auto"/>
            <w:noWrap/>
            <w:vAlign w:val="center"/>
            <w:hideMark/>
          </w:tcPr>
          <w:p w14:paraId="43CFE8CA"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15.25</w:t>
            </w:r>
          </w:p>
        </w:tc>
      </w:tr>
      <w:tr w:rsidR="00312B7B" w:rsidRPr="00312B7B" w14:paraId="3A12A325"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3329DB0A"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Battery Housing</w:t>
            </w:r>
          </w:p>
        </w:tc>
        <w:tc>
          <w:tcPr>
            <w:tcW w:w="1871" w:type="dxa"/>
            <w:tcBorders>
              <w:top w:val="nil"/>
              <w:left w:val="nil"/>
              <w:bottom w:val="single" w:sz="4" w:space="0" w:color="auto"/>
              <w:right w:val="single" w:sz="4" w:space="0" w:color="auto"/>
            </w:tcBorders>
            <w:shd w:val="clear" w:color="auto" w:fill="auto"/>
            <w:noWrap/>
            <w:vAlign w:val="center"/>
            <w:hideMark/>
          </w:tcPr>
          <w:p w14:paraId="67C4CE3F"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8.125</w:t>
            </w:r>
          </w:p>
        </w:tc>
        <w:tc>
          <w:tcPr>
            <w:tcW w:w="2005" w:type="dxa"/>
            <w:tcBorders>
              <w:top w:val="nil"/>
              <w:left w:val="nil"/>
              <w:bottom w:val="single" w:sz="4" w:space="0" w:color="auto"/>
              <w:right w:val="single" w:sz="4" w:space="0" w:color="auto"/>
            </w:tcBorders>
            <w:shd w:val="clear" w:color="auto" w:fill="auto"/>
            <w:noWrap/>
            <w:vAlign w:val="center"/>
            <w:hideMark/>
          </w:tcPr>
          <w:p w14:paraId="042928E6"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23.375</w:t>
            </w:r>
          </w:p>
        </w:tc>
      </w:tr>
      <w:tr w:rsidR="00312B7B" w:rsidRPr="00312B7B" w14:paraId="377135E0"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7809A6FE"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Cross-Over</w:t>
            </w:r>
          </w:p>
        </w:tc>
        <w:tc>
          <w:tcPr>
            <w:tcW w:w="1871" w:type="dxa"/>
            <w:tcBorders>
              <w:top w:val="nil"/>
              <w:left w:val="nil"/>
              <w:bottom w:val="single" w:sz="4" w:space="0" w:color="auto"/>
              <w:right w:val="single" w:sz="4" w:space="0" w:color="auto"/>
            </w:tcBorders>
            <w:shd w:val="clear" w:color="auto" w:fill="auto"/>
            <w:noWrap/>
            <w:vAlign w:val="center"/>
            <w:hideMark/>
          </w:tcPr>
          <w:p w14:paraId="25585556"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3.25</w:t>
            </w:r>
          </w:p>
        </w:tc>
        <w:tc>
          <w:tcPr>
            <w:tcW w:w="2005" w:type="dxa"/>
            <w:tcBorders>
              <w:top w:val="nil"/>
              <w:left w:val="nil"/>
              <w:bottom w:val="single" w:sz="4" w:space="0" w:color="auto"/>
              <w:right w:val="single" w:sz="4" w:space="0" w:color="auto"/>
            </w:tcBorders>
            <w:shd w:val="clear" w:color="auto" w:fill="auto"/>
            <w:noWrap/>
            <w:vAlign w:val="center"/>
            <w:hideMark/>
          </w:tcPr>
          <w:p w14:paraId="48CE8FD8"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26.625</w:t>
            </w:r>
          </w:p>
        </w:tc>
      </w:tr>
      <w:tr w:rsidR="00312B7B" w:rsidRPr="00312B7B" w14:paraId="0C1C123A"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0D2C9524"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Cross-Over</w:t>
            </w:r>
          </w:p>
        </w:tc>
        <w:tc>
          <w:tcPr>
            <w:tcW w:w="1871" w:type="dxa"/>
            <w:tcBorders>
              <w:top w:val="nil"/>
              <w:left w:val="nil"/>
              <w:bottom w:val="single" w:sz="4" w:space="0" w:color="auto"/>
              <w:right w:val="single" w:sz="4" w:space="0" w:color="auto"/>
            </w:tcBorders>
            <w:shd w:val="clear" w:color="auto" w:fill="auto"/>
            <w:noWrap/>
            <w:vAlign w:val="center"/>
            <w:hideMark/>
          </w:tcPr>
          <w:p w14:paraId="0262337D"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3.125</w:t>
            </w:r>
          </w:p>
        </w:tc>
        <w:tc>
          <w:tcPr>
            <w:tcW w:w="2005" w:type="dxa"/>
            <w:tcBorders>
              <w:top w:val="nil"/>
              <w:left w:val="nil"/>
              <w:bottom w:val="single" w:sz="4" w:space="0" w:color="auto"/>
              <w:right w:val="single" w:sz="4" w:space="0" w:color="auto"/>
            </w:tcBorders>
            <w:shd w:val="clear" w:color="auto" w:fill="auto"/>
            <w:noWrap/>
            <w:vAlign w:val="center"/>
            <w:hideMark/>
          </w:tcPr>
          <w:p w14:paraId="0C5DF8BD"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29.75</w:t>
            </w:r>
          </w:p>
        </w:tc>
      </w:tr>
      <w:tr w:rsidR="00312B7B" w:rsidRPr="00312B7B" w14:paraId="777E3ACE"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2BF401F2"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Weight Bar</w:t>
            </w:r>
          </w:p>
        </w:tc>
        <w:tc>
          <w:tcPr>
            <w:tcW w:w="1871" w:type="dxa"/>
            <w:tcBorders>
              <w:top w:val="nil"/>
              <w:left w:val="nil"/>
              <w:bottom w:val="single" w:sz="4" w:space="0" w:color="auto"/>
              <w:right w:val="single" w:sz="4" w:space="0" w:color="auto"/>
            </w:tcBorders>
            <w:shd w:val="clear" w:color="auto" w:fill="auto"/>
            <w:noWrap/>
            <w:vAlign w:val="center"/>
            <w:hideMark/>
          </w:tcPr>
          <w:p w14:paraId="4AFB650D"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60</w:t>
            </w:r>
          </w:p>
        </w:tc>
        <w:tc>
          <w:tcPr>
            <w:tcW w:w="2005" w:type="dxa"/>
            <w:tcBorders>
              <w:top w:val="nil"/>
              <w:left w:val="nil"/>
              <w:bottom w:val="single" w:sz="4" w:space="0" w:color="auto"/>
              <w:right w:val="single" w:sz="4" w:space="0" w:color="auto"/>
            </w:tcBorders>
            <w:shd w:val="clear" w:color="auto" w:fill="auto"/>
            <w:noWrap/>
            <w:vAlign w:val="center"/>
            <w:hideMark/>
          </w:tcPr>
          <w:p w14:paraId="29608941"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89.75</w:t>
            </w:r>
          </w:p>
        </w:tc>
      </w:tr>
      <w:tr w:rsidR="00312B7B" w:rsidRPr="00312B7B" w14:paraId="7C5D229C"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40A2F9E1" w14:textId="467AD66B"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Cross Over</w:t>
            </w:r>
          </w:p>
        </w:tc>
        <w:tc>
          <w:tcPr>
            <w:tcW w:w="1871" w:type="dxa"/>
            <w:tcBorders>
              <w:top w:val="nil"/>
              <w:left w:val="nil"/>
              <w:bottom w:val="single" w:sz="4" w:space="0" w:color="auto"/>
              <w:right w:val="single" w:sz="4" w:space="0" w:color="auto"/>
            </w:tcBorders>
            <w:shd w:val="clear" w:color="auto" w:fill="auto"/>
            <w:noWrap/>
            <w:vAlign w:val="center"/>
            <w:hideMark/>
          </w:tcPr>
          <w:p w14:paraId="47590F1E"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5.5</w:t>
            </w:r>
          </w:p>
        </w:tc>
        <w:tc>
          <w:tcPr>
            <w:tcW w:w="2005" w:type="dxa"/>
            <w:tcBorders>
              <w:top w:val="nil"/>
              <w:left w:val="nil"/>
              <w:bottom w:val="single" w:sz="4" w:space="0" w:color="auto"/>
              <w:right w:val="single" w:sz="4" w:space="0" w:color="auto"/>
            </w:tcBorders>
            <w:shd w:val="clear" w:color="auto" w:fill="auto"/>
            <w:noWrap/>
            <w:vAlign w:val="center"/>
            <w:hideMark/>
          </w:tcPr>
          <w:p w14:paraId="3EA5DEB2"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95.25</w:t>
            </w:r>
          </w:p>
        </w:tc>
      </w:tr>
      <w:tr w:rsidR="00312B7B" w:rsidRPr="00312B7B" w14:paraId="7F8B5216"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1C05B39C"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DTS Splice Housing - 1</w:t>
            </w:r>
          </w:p>
        </w:tc>
        <w:tc>
          <w:tcPr>
            <w:tcW w:w="1871" w:type="dxa"/>
            <w:tcBorders>
              <w:top w:val="nil"/>
              <w:left w:val="nil"/>
              <w:bottom w:val="single" w:sz="4" w:space="0" w:color="auto"/>
              <w:right w:val="single" w:sz="4" w:space="0" w:color="auto"/>
            </w:tcBorders>
            <w:shd w:val="clear" w:color="auto" w:fill="auto"/>
            <w:noWrap/>
            <w:vAlign w:val="center"/>
            <w:hideMark/>
          </w:tcPr>
          <w:p w14:paraId="21C821BE"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19.375</w:t>
            </w:r>
          </w:p>
        </w:tc>
        <w:tc>
          <w:tcPr>
            <w:tcW w:w="2005" w:type="dxa"/>
            <w:tcBorders>
              <w:top w:val="nil"/>
              <w:left w:val="nil"/>
              <w:bottom w:val="single" w:sz="4" w:space="0" w:color="auto"/>
              <w:right w:val="single" w:sz="4" w:space="0" w:color="auto"/>
            </w:tcBorders>
            <w:shd w:val="clear" w:color="auto" w:fill="auto"/>
            <w:noWrap/>
            <w:vAlign w:val="center"/>
            <w:hideMark/>
          </w:tcPr>
          <w:p w14:paraId="15C34719"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114.625</w:t>
            </w:r>
          </w:p>
        </w:tc>
      </w:tr>
      <w:tr w:rsidR="00312B7B" w:rsidRPr="00312B7B" w14:paraId="404C9C8D"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1ED90530"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DTS Splice Housing - 2</w:t>
            </w:r>
          </w:p>
        </w:tc>
        <w:tc>
          <w:tcPr>
            <w:tcW w:w="1871" w:type="dxa"/>
            <w:tcBorders>
              <w:top w:val="nil"/>
              <w:left w:val="nil"/>
              <w:bottom w:val="single" w:sz="4" w:space="0" w:color="auto"/>
              <w:right w:val="single" w:sz="4" w:space="0" w:color="auto"/>
            </w:tcBorders>
            <w:shd w:val="clear" w:color="auto" w:fill="auto"/>
            <w:noWrap/>
            <w:vAlign w:val="center"/>
            <w:hideMark/>
          </w:tcPr>
          <w:p w14:paraId="06A8CB32"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5.75</w:t>
            </w:r>
          </w:p>
        </w:tc>
        <w:tc>
          <w:tcPr>
            <w:tcW w:w="2005" w:type="dxa"/>
            <w:tcBorders>
              <w:top w:val="nil"/>
              <w:left w:val="nil"/>
              <w:bottom w:val="single" w:sz="4" w:space="0" w:color="auto"/>
              <w:right w:val="single" w:sz="4" w:space="0" w:color="auto"/>
            </w:tcBorders>
            <w:shd w:val="clear" w:color="auto" w:fill="auto"/>
            <w:noWrap/>
            <w:vAlign w:val="center"/>
            <w:hideMark/>
          </w:tcPr>
          <w:p w14:paraId="1487FEF4"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120.375</w:t>
            </w:r>
          </w:p>
        </w:tc>
      </w:tr>
      <w:tr w:rsidR="00312B7B" w:rsidRPr="00312B7B" w14:paraId="6BB2181C" w14:textId="77777777" w:rsidTr="0044735F">
        <w:trPr>
          <w:trHeight w:val="300"/>
        </w:trPr>
        <w:tc>
          <w:tcPr>
            <w:tcW w:w="2624" w:type="dxa"/>
            <w:tcBorders>
              <w:top w:val="nil"/>
              <w:left w:val="single" w:sz="4" w:space="0" w:color="auto"/>
              <w:bottom w:val="single" w:sz="4" w:space="0" w:color="auto"/>
              <w:right w:val="single" w:sz="4" w:space="0" w:color="auto"/>
            </w:tcBorders>
            <w:shd w:val="clear" w:color="auto" w:fill="auto"/>
            <w:noWrap/>
            <w:vAlign w:val="center"/>
            <w:hideMark/>
          </w:tcPr>
          <w:p w14:paraId="561E92C1"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Cross-Over</w:t>
            </w:r>
          </w:p>
        </w:tc>
        <w:tc>
          <w:tcPr>
            <w:tcW w:w="1871" w:type="dxa"/>
            <w:tcBorders>
              <w:top w:val="nil"/>
              <w:left w:val="nil"/>
              <w:bottom w:val="single" w:sz="4" w:space="0" w:color="auto"/>
              <w:right w:val="single" w:sz="4" w:space="0" w:color="auto"/>
            </w:tcBorders>
            <w:shd w:val="clear" w:color="auto" w:fill="auto"/>
            <w:noWrap/>
            <w:vAlign w:val="center"/>
            <w:hideMark/>
          </w:tcPr>
          <w:p w14:paraId="6DF0E587"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1.375</w:t>
            </w:r>
          </w:p>
        </w:tc>
        <w:tc>
          <w:tcPr>
            <w:tcW w:w="2005" w:type="dxa"/>
            <w:tcBorders>
              <w:top w:val="nil"/>
              <w:left w:val="nil"/>
              <w:bottom w:val="single" w:sz="4" w:space="0" w:color="auto"/>
              <w:right w:val="single" w:sz="4" w:space="0" w:color="auto"/>
            </w:tcBorders>
            <w:shd w:val="clear" w:color="auto" w:fill="auto"/>
            <w:noWrap/>
            <w:vAlign w:val="center"/>
            <w:hideMark/>
          </w:tcPr>
          <w:p w14:paraId="4DA27011" w14:textId="77777777" w:rsidR="00312B7B" w:rsidRPr="00312B7B" w:rsidRDefault="00312B7B" w:rsidP="0044735F">
            <w:pPr>
              <w:spacing w:after="0"/>
              <w:jc w:val="center"/>
              <w:rPr>
                <w:rFonts w:eastAsia="Times New Roman" w:cs="Times New Roman"/>
                <w:color w:val="000000"/>
                <w:szCs w:val="24"/>
              </w:rPr>
            </w:pPr>
            <w:r w:rsidRPr="00312B7B">
              <w:rPr>
                <w:rFonts w:eastAsia="Times New Roman" w:cs="Times New Roman"/>
                <w:color w:val="000000"/>
                <w:szCs w:val="24"/>
              </w:rPr>
              <w:t>121.75</w:t>
            </w:r>
          </w:p>
        </w:tc>
      </w:tr>
    </w:tbl>
    <w:p w14:paraId="712D05CB" w14:textId="77777777" w:rsidR="00312B7B" w:rsidRPr="00312B7B" w:rsidRDefault="00312B7B" w:rsidP="00FA3705">
      <w:pPr>
        <w:rPr>
          <w:rFonts w:cs="Times New Roman"/>
          <w:b/>
          <w:bCs/>
          <w:szCs w:val="24"/>
        </w:rPr>
      </w:pPr>
    </w:p>
    <w:p w14:paraId="7CE0A9BB" w14:textId="77777777" w:rsidR="00B567A0" w:rsidRDefault="00B567A0" w:rsidP="00B567A0">
      <w:pPr>
        <w:keepNext/>
      </w:pPr>
      <w:r w:rsidRPr="00B567A0">
        <w:rPr>
          <w:noProof/>
        </w:rPr>
        <w:lastRenderedPageBreak/>
        <w:drawing>
          <wp:inline distT="0" distB="0" distL="0" distR="0" wp14:anchorId="2A7D66D5" wp14:editId="1162BAA0">
            <wp:extent cx="5923722" cy="4442792"/>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2165" cy="4449124"/>
                    </a:xfrm>
                    <a:prstGeom prst="rect">
                      <a:avLst/>
                    </a:prstGeom>
                  </pic:spPr>
                </pic:pic>
              </a:graphicData>
            </a:graphic>
          </wp:inline>
        </w:drawing>
      </w:r>
    </w:p>
    <w:p w14:paraId="058F0F33" w14:textId="583B19AA" w:rsidR="00B567A0" w:rsidRDefault="00B567A0" w:rsidP="00B567A0">
      <w:pPr>
        <w:pStyle w:val="Caption"/>
      </w:pPr>
      <w:bookmarkStart w:id="37" w:name="_Ref71545068"/>
      <w:r>
        <w:t xml:space="preserve">Figure </w:t>
      </w:r>
      <w:fldSimple w:instr=" SEQ Figure \* ARABIC ">
        <w:r w:rsidR="004863D8">
          <w:rPr>
            <w:noProof/>
          </w:rPr>
          <w:t>22</w:t>
        </w:r>
      </w:fldSimple>
      <w:bookmarkEnd w:id="37"/>
      <w:r w:rsidR="001A0916">
        <w:rPr>
          <w:noProof/>
        </w:rPr>
        <w:t xml:space="preserve"> – DTS C</w:t>
      </w:r>
      <w:r w:rsidR="00AA63FD">
        <w:rPr>
          <w:noProof/>
        </w:rPr>
        <w:t>able Spool Mounted on the WInch Truck.</w:t>
      </w:r>
    </w:p>
    <w:p w14:paraId="513D8E84" w14:textId="77777777" w:rsidR="00C06891" w:rsidRDefault="00C06891" w:rsidP="004F4ABF">
      <w:pPr>
        <w:pStyle w:val="Caption"/>
        <w:rPr>
          <w:noProof/>
        </w:rPr>
      </w:pPr>
      <w:bookmarkStart w:id="38" w:name="_Ref71545352"/>
    </w:p>
    <w:p w14:paraId="5584F170" w14:textId="77777777" w:rsidR="00C06891" w:rsidRDefault="00C06891" w:rsidP="00C06891">
      <w:pPr>
        <w:keepNext/>
      </w:pPr>
      <w:r w:rsidRPr="004F4ABF">
        <w:rPr>
          <w:noProof/>
        </w:rPr>
        <w:lastRenderedPageBreak/>
        <w:drawing>
          <wp:inline distT="0" distB="0" distL="0" distR="0" wp14:anchorId="179C847B" wp14:editId="66AD5D75">
            <wp:extent cx="4908974" cy="442468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6791"/>
                    <a:stretch/>
                  </pic:blipFill>
                  <pic:spPr bwMode="auto">
                    <a:xfrm>
                      <a:off x="0" y="0"/>
                      <a:ext cx="4915039" cy="4430147"/>
                    </a:xfrm>
                    <a:prstGeom prst="rect">
                      <a:avLst/>
                    </a:prstGeom>
                    <a:ln>
                      <a:noFill/>
                    </a:ln>
                    <a:extLst>
                      <a:ext uri="{53640926-AAD7-44D8-BBD7-CCE9431645EC}">
                        <a14:shadowObscured xmlns:a14="http://schemas.microsoft.com/office/drawing/2010/main"/>
                      </a:ext>
                    </a:extLst>
                  </pic:spPr>
                </pic:pic>
              </a:graphicData>
            </a:graphic>
          </wp:inline>
        </w:drawing>
      </w:r>
    </w:p>
    <w:p w14:paraId="7BC2C7A8" w14:textId="438310E7" w:rsidR="00C06891" w:rsidRDefault="00C06891" w:rsidP="00C06891">
      <w:pPr>
        <w:pStyle w:val="Caption"/>
      </w:pPr>
      <w:r>
        <w:t xml:space="preserve">Figure </w:t>
      </w:r>
      <w:fldSimple w:instr=" SEQ Figure \* ARABIC ">
        <w:r w:rsidR="004863D8">
          <w:rPr>
            <w:noProof/>
          </w:rPr>
          <w:t>23</w:t>
        </w:r>
      </w:fldSimple>
      <w:r>
        <w:t xml:space="preserve"> - </w:t>
      </w:r>
      <w:r w:rsidRPr="00090FA6">
        <w:t>DTS CABLE SETUP FOR INSTALLATION THROUGH THE SHEAVE WHEEL AND CRANE.</w:t>
      </w:r>
    </w:p>
    <w:p w14:paraId="163EB32B" w14:textId="77777777" w:rsidR="00C06891" w:rsidRPr="00C06891" w:rsidRDefault="00C06891" w:rsidP="00C06891"/>
    <w:bookmarkEnd w:id="38"/>
    <w:p w14:paraId="036CFCB5" w14:textId="77777777" w:rsidR="00AA63FD" w:rsidRDefault="00AB7537" w:rsidP="00AA63FD">
      <w:pPr>
        <w:pStyle w:val="Caption"/>
        <w:keepNext/>
      </w:pPr>
      <w:r w:rsidRPr="00AB7537">
        <w:rPr>
          <w:noProof/>
        </w:rPr>
        <w:lastRenderedPageBreak/>
        <w:drawing>
          <wp:inline distT="0" distB="0" distL="0" distR="0" wp14:anchorId="500DFCCB" wp14:editId="542661E9">
            <wp:extent cx="2251579" cy="54197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740" t="1549" r="22967" b="505"/>
                    <a:stretch/>
                  </pic:blipFill>
                  <pic:spPr bwMode="auto">
                    <a:xfrm>
                      <a:off x="0" y="0"/>
                      <a:ext cx="2253804" cy="5425081"/>
                    </a:xfrm>
                    <a:prstGeom prst="rect">
                      <a:avLst/>
                    </a:prstGeom>
                    <a:ln>
                      <a:noFill/>
                    </a:ln>
                    <a:extLst>
                      <a:ext uri="{53640926-AAD7-44D8-BBD7-CCE9431645EC}">
                        <a14:shadowObscured xmlns:a14="http://schemas.microsoft.com/office/drawing/2010/main"/>
                      </a:ext>
                    </a:extLst>
                  </pic:spPr>
                </pic:pic>
              </a:graphicData>
            </a:graphic>
          </wp:inline>
        </w:drawing>
      </w:r>
    </w:p>
    <w:p w14:paraId="0727520C" w14:textId="1539EB04" w:rsidR="00AA63FD" w:rsidRDefault="00AA63FD" w:rsidP="00AA63FD">
      <w:pPr>
        <w:pStyle w:val="Caption"/>
      </w:pPr>
      <w:bookmarkStart w:id="39" w:name="_Ref71545374"/>
      <w:r>
        <w:t xml:space="preserve">Figure </w:t>
      </w:r>
      <w:fldSimple w:instr=" SEQ Figure \* ARABIC ">
        <w:r w:rsidR="004863D8">
          <w:rPr>
            <w:noProof/>
          </w:rPr>
          <w:t>24</w:t>
        </w:r>
      </w:fldSimple>
      <w:bookmarkEnd w:id="39"/>
      <w:r>
        <w:t xml:space="preserve"> – Downhole Assebly </w:t>
      </w:r>
      <w:r w:rsidR="00492AD4">
        <w:t xml:space="preserve">with DTS Cable Housing, Weight Bar, and Memorry Gauge. </w:t>
      </w:r>
    </w:p>
    <w:p w14:paraId="7F59EB4E" w14:textId="795D17F5" w:rsidR="00F9414E" w:rsidRDefault="00F9414E" w:rsidP="00AB7537">
      <w:pPr>
        <w:pStyle w:val="Caption"/>
      </w:pPr>
      <w:r>
        <w:lastRenderedPageBreak/>
        <w:t xml:space="preserve"> </w:t>
      </w:r>
      <w:r w:rsidRPr="00F9414E">
        <w:rPr>
          <w:noProof/>
        </w:rPr>
        <w:drawing>
          <wp:inline distT="0" distB="0" distL="0" distR="0" wp14:anchorId="68901F0D" wp14:editId="3F8F07BE">
            <wp:extent cx="4057650" cy="541409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2470" cy="5433873"/>
                    </a:xfrm>
                    <a:prstGeom prst="rect">
                      <a:avLst/>
                    </a:prstGeom>
                  </pic:spPr>
                </pic:pic>
              </a:graphicData>
            </a:graphic>
          </wp:inline>
        </w:drawing>
      </w:r>
    </w:p>
    <w:p w14:paraId="0B284C35" w14:textId="366F6B74" w:rsidR="00AB7537" w:rsidRDefault="00AB7537" w:rsidP="00AB7537">
      <w:pPr>
        <w:pStyle w:val="Caption"/>
        <w:rPr>
          <w:noProof/>
        </w:rPr>
      </w:pPr>
      <w:bookmarkStart w:id="40" w:name="_Ref71545390"/>
      <w:r>
        <w:t xml:space="preserve">Figure </w:t>
      </w:r>
      <w:fldSimple w:instr=" SEQ Figure \* ARABIC ">
        <w:r w:rsidR="004863D8">
          <w:rPr>
            <w:noProof/>
          </w:rPr>
          <w:t>25</w:t>
        </w:r>
      </w:fldSimple>
      <w:bookmarkEnd w:id="40"/>
      <w:r w:rsidR="00492AD4">
        <w:rPr>
          <w:noProof/>
        </w:rPr>
        <w:t xml:space="preserve"> – DTS cable installed and secured with DUal Pack-off and T-Bar.</w:t>
      </w:r>
    </w:p>
    <w:p w14:paraId="4705003D" w14:textId="11B32295" w:rsidR="00643521" w:rsidRDefault="00643521" w:rsidP="00643521">
      <w:pPr>
        <w:rPr>
          <w:rFonts w:cs="Times New Roman"/>
          <w:szCs w:val="24"/>
        </w:rPr>
      </w:pPr>
      <w:r w:rsidRPr="00643521">
        <w:rPr>
          <w:rFonts w:cs="Times New Roman"/>
          <w:szCs w:val="24"/>
        </w:rPr>
        <w:t xml:space="preserve">On April 1, 2021, the </w:t>
      </w:r>
      <w:r>
        <w:rPr>
          <w:rFonts w:cs="Times New Roman"/>
          <w:szCs w:val="24"/>
        </w:rPr>
        <w:t>surface flow lines</w:t>
      </w:r>
      <w:r w:rsidR="0005197A">
        <w:rPr>
          <w:rFonts w:cs="Times New Roman"/>
          <w:szCs w:val="24"/>
        </w:rPr>
        <w:t xml:space="preserve"> </w:t>
      </w:r>
      <w:r w:rsidR="0005197A" w:rsidRPr="00D04C21">
        <w:rPr>
          <w:rFonts w:cs="Times New Roman"/>
          <w:szCs w:val="24"/>
        </w:rPr>
        <w:t>(</w:t>
      </w:r>
      <w:r w:rsidR="00D04C21" w:rsidRPr="00D04C21">
        <w:rPr>
          <w:rFonts w:cs="Times New Roman"/>
          <w:szCs w:val="24"/>
        </w:rPr>
        <w:fldChar w:fldCharType="begin"/>
      </w:r>
      <w:r w:rsidR="00D04C21" w:rsidRPr="00D04C21">
        <w:rPr>
          <w:rFonts w:cs="Times New Roman"/>
          <w:szCs w:val="24"/>
        </w:rPr>
        <w:instrText xml:space="preserve"> REF _Ref71545453 \h </w:instrText>
      </w:r>
      <w:r w:rsidR="00D04C21">
        <w:rPr>
          <w:rFonts w:cs="Times New Roman"/>
          <w:szCs w:val="24"/>
        </w:rPr>
        <w:instrText xml:space="preserve"> \* MERGEFORMAT </w:instrText>
      </w:r>
      <w:r w:rsidR="00D04C21" w:rsidRPr="00D04C21">
        <w:rPr>
          <w:rFonts w:cs="Times New Roman"/>
          <w:szCs w:val="24"/>
        </w:rPr>
      </w:r>
      <w:r w:rsidR="00D04C21" w:rsidRPr="00D04C21">
        <w:rPr>
          <w:rFonts w:cs="Times New Roman"/>
          <w:szCs w:val="24"/>
        </w:rPr>
        <w:fldChar w:fldCharType="separate"/>
      </w:r>
      <w:r w:rsidR="004863D8">
        <w:t xml:space="preserve">Figure </w:t>
      </w:r>
      <w:r w:rsidR="004863D8">
        <w:rPr>
          <w:noProof/>
        </w:rPr>
        <w:t>26</w:t>
      </w:r>
      <w:r w:rsidR="00D04C21" w:rsidRPr="00D04C21">
        <w:rPr>
          <w:rFonts w:cs="Times New Roman"/>
          <w:szCs w:val="24"/>
        </w:rPr>
        <w:fldChar w:fldCharType="end"/>
      </w:r>
      <w:r w:rsidR="0005197A" w:rsidRPr="00D04C21">
        <w:rPr>
          <w:rFonts w:cs="Times New Roman"/>
          <w:szCs w:val="24"/>
        </w:rPr>
        <w:t>)</w:t>
      </w:r>
      <w:r w:rsidRPr="00D04C21">
        <w:rPr>
          <w:rFonts w:cs="Times New Roman"/>
          <w:szCs w:val="24"/>
        </w:rPr>
        <w:t>,</w:t>
      </w:r>
      <w:r>
        <w:rPr>
          <w:rFonts w:cs="Times New Roman"/>
          <w:szCs w:val="24"/>
        </w:rPr>
        <w:t xml:space="preserve"> heater and pumps</w:t>
      </w:r>
      <w:r w:rsidR="00D04C21">
        <w:rPr>
          <w:rFonts w:cs="Times New Roman"/>
          <w:szCs w:val="24"/>
        </w:rPr>
        <w:t xml:space="preserve"> </w:t>
      </w:r>
      <w:r w:rsidR="0005197A" w:rsidRPr="00D04C21">
        <w:rPr>
          <w:rFonts w:cs="Times New Roman"/>
          <w:szCs w:val="24"/>
        </w:rPr>
        <w:t>(</w:t>
      </w:r>
      <w:r w:rsidR="00D04C21">
        <w:rPr>
          <w:rFonts w:cs="Times New Roman"/>
          <w:szCs w:val="24"/>
        </w:rPr>
        <w:fldChar w:fldCharType="begin"/>
      </w:r>
      <w:r w:rsidR="00D04C21">
        <w:rPr>
          <w:rFonts w:cs="Times New Roman"/>
          <w:szCs w:val="24"/>
        </w:rPr>
        <w:instrText xml:space="preserve"> REF _Ref71545473 \h </w:instrText>
      </w:r>
      <w:r w:rsidR="00D04C21">
        <w:rPr>
          <w:rFonts w:cs="Times New Roman"/>
          <w:szCs w:val="24"/>
        </w:rPr>
      </w:r>
      <w:r w:rsidR="00D04C21">
        <w:rPr>
          <w:rFonts w:cs="Times New Roman"/>
          <w:szCs w:val="24"/>
        </w:rPr>
        <w:fldChar w:fldCharType="separate"/>
      </w:r>
      <w:r w:rsidR="004863D8">
        <w:t xml:space="preserve">Figure </w:t>
      </w:r>
      <w:r w:rsidR="004863D8">
        <w:rPr>
          <w:noProof/>
        </w:rPr>
        <w:t>27</w:t>
      </w:r>
      <w:r w:rsidR="00D04C21">
        <w:rPr>
          <w:rFonts w:cs="Times New Roman"/>
          <w:szCs w:val="24"/>
        </w:rPr>
        <w:fldChar w:fldCharType="end"/>
      </w:r>
      <w:r w:rsidR="0005197A" w:rsidRPr="00D04C21">
        <w:rPr>
          <w:rFonts w:cs="Times New Roman"/>
          <w:szCs w:val="24"/>
        </w:rPr>
        <w:t>)</w:t>
      </w:r>
      <w:r w:rsidRPr="00D04C21">
        <w:rPr>
          <w:rFonts w:cs="Times New Roman"/>
          <w:szCs w:val="24"/>
        </w:rPr>
        <w:t>,</w:t>
      </w:r>
      <w:r>
        <w:rPr>
          <w:rFonts w:cs="Times New Roman"/>
          <w:szCs w:val="24"/>
        </w:rPr>
        <w:t xml:space="preserve"> and the flow line instrumentations were setup for hot/cold water injection and thermal decay monitoring. The surface instrumentation is further described in the </w:t>
      </w:r>
      <w:r w:rsidR="0065471C">
        <w:rPr>
          <w:rFonts w:cs="Times New Roman"/>
          <w:szCs w:val="24"/>
        </w:rPr>
        <w:t>“</w:t>
      </w:r>
      <w:r w:rsidR="0065471C" w:rsidRPr="0065471C">
        <w:rPr>
          <w:rFonts w:cs="Times New Roman"/>
          <w:szCs w:val="24"/>
        </w:rPr>
        <w:t>Data Acquired &amp; Instrumentation</w:t>
      </w:r>
      <w:r w:rsidR="0065471C">
        <w:rPr>
          <w:rFonts w:cs="Times New Roman"/>
          <w:szCs w:val="24"/>
        </w:rPr>
        <w:t>”</w:t>
      </w:r>
      <w:r>
        <w:rPr>
          <w:rFonts w:cs="Times New Roman"/>
          <w:szCs w:val="24"/>
        </w:rPr>
        <w:t xml:space="preserve"> section of this report. </w:t>
      </w:r>
      <w:r w:rsidR="00CB7967">
        <w:rPr>
          <w:rFonts w:cs="Times New Roman"/>
          <w:szCs w:val="24"/>
        </w:rPr>
        <w:t>All instrumentation were powered by generators and battery banks were setup as contingencies to avoid any data losses due to power loss</w:t>
      </w:r>
      <w:r w:rsidR="00947D75">
        <w:rPr>
          <w:rFonts w:cs="Times New Roman"/>
          <w:szCs w:val="24"/>
        </w:rPr>
        <w:t xml:space="preserve"> or fluctuations</w:t>
      </w:r>
      <w:r w:rsidR="00CB7967">
        <w:rPr>
          <w:rFonts w:cs="Times New Roman"/>
          <w:szCs w:val="24"/>
        </w:rPr>
        <w:t xml:space="preserve">. The site computer was configured </w:t>
      </w:r>
      <w:r w:rsidR="00183184">
        <w:rPr>
          <w:rFonts w:cs="Times New Roman"/>
          <w:szCs w:val="24"/>
        </w:rPr>
        <w:t>f</w:t>
      </w:r>
      <w:r w:rsidR="00947D75">
        <w:rPr>
          <w:rFonts w:cs="Times New Roman"/>
          <w:szCs w:val="24"/>
        </w:rPr>
        <w:t xml:space="preserve">or remote access </w:t>
      </w:r>
      <w:r w:rsidR="00E972A7">
        <w:rPr>
          <w:rFonts w:cs="Times New Roman"/>
          <w:szCs w:val="24"/>
        </w:rPr>
        <w:t xml:space="preserve">using a wireless hotspot </w:t>
      </w:r>
      <w:r w:rsidR="00947D75">
        <w:rPr>
          <w:rFonts w:cs="Times New Roman"/>
          <w:szCs w:val="24"/>
        </w:rPr>
        <w:t xml:space="preserve">and to </w:t>
      </w:r>
      <w:r w:rsidR="00CB7967">
        <w:rPr>
          <w:rFonts w:cs="Times New Roman"/>
          <w:szCs w:val="24"/>
        </w:rPr>
        <w:t xml:space="preserve">continuously upload the data </w:t>
      </w:r>
      <w:r w:rsidR="00947D75">
        <w:rPr>
          <w:rFonts w:cs="Times New Roman"/>
          <w:szCs w:val="24"/>
        </w:rPr>
        <w:t>on</w:t>
      </w:r>
      <w:r w:rsidR="00CB7967">
        <w:rPr>
          <w:rFonts w:cs="Times New Roman"/>
          <w:szCs w:val="24"/>
        </w:rPr>
        <w:t xml:space="preserve"> a secure cloud location for the team to access</w:t>
      </w:r>
      <w:r w:rsidR="00E972A7">
        <w:rPr>
          <w:rFonts w:cs="Times New Roman"/>
          <w:szCs w:val="24"/>
        </w:rPr>
        <w:t xml:space="preserve"> and assure offsite backup</w:t>
      </w:r>
      <w:r w:rsidR="00CB7967">
        <w:rPr>
          <w:rFonts w:cs="Times New Roman"/>
          <w:szCs w:val="24"/>
        </w:rPr>
        <w:t>.</w:t>
      </w:r>
      <w:r w:rsidR="00947D75">
        <w:rPr>
          <w:rFonts w:cs="Times New Roman"/>
          <w:szCs w:val="24"/>
        </w:rPr>
        <w:t xml:space="preserve"> Once the setup was complete, 660 gallons of fresh water was </w:t>
      </w:r>
      <w:r w:rsidR="0075744A">
        <w:rPr>
          <w:rFonts w:cs="Times New Roman"/>
          <w:szCs w:val="24"/>
        </w:rPr>
        <w:t xml:space="preserve">circulated through the </w:t>
      </w:r>
      <w:r w:rsidR="00E972A7">
        <w:rPr>
          <w:rFonts w:cs="Times New Roman"/>
          <w:szCs w:val="24"/>
        </w:rPr>
        <w:t xml:space="preserve">surface </w:t>
      </w:r>
      <w:r w:rsidR="0075744A">
        <w:rPr>
          <w:rFonts w:cs="Times New Roman"/>
          <w:szCs w:val="24"/>
        </w:rPr>
        <w:t>system to test the instrumentation.</w:t>
      </w:r>
    </w:p>
    <w:p w14:paraId="4EFD76BF" w14:textId="77777777" w:rsidR="00492AD4" w:rsidRDefault="008972E6" w:rsidP="00492AD4">
      <w:pPr>
        <w:keepNext/>
      </w:pPr>
      <w:r w:rsidRPr="008972E6">
        <w:rPr>
          <w:noProof/>
        </w:rPr>
        <w:lastRenderedPageBreak/>
        <w:drawing>
          <wp:inline distT="0" distB="0" distL="0" distR="0" wp14:anchorId="246286C2" wp14:editId="47B4C231">
            <wp:extent cx="5014595" cy="37609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25948" cy="3769460"/>
                    </a:xfrm>
                    <a:prstGeom prst="rect">
                      <a:avLst/>
                    </a:prstGeom>
                  </pic:spPr>
                </pic:pic>
              </a:graphicData>
            </a:graphic>
          </wp:inline>
        </w:drawing>
      </w:r>
    </w:p>
    <w:p w14:paraId="766FFC66" w14:textId="3FB334DC" w:rsidR="008972E6" w:rsidRDefault="00492AD4" w:rsidP="00492AD4">
      <w:pPr>
        <w:pStyle w:val="Caption"/>
        <w:rPr>
          <w:rFonts w:cs="Times New Roman"/>
          <w:szCs w:val="24"/>
        </w:rPr>
      </w:pPr>
      <w:bookmarkStart w:id="41" w:name="_Ref71545453"/>
      <w:r>
        <w:t xml:space="preserve">Figure </w:t>
      </w:r>
      <w:fldSimple w:instr=" SEQ Figure \* ARABIC ">
        <w:r w:rsidR="004863D8">
          <w:rPr>
            <w:noProof/>
          </w:rPr>
          <w:t>26</w:t>
        </w:r>
      </w:fldSimple>
      <w:bookmarkEnd w:id="41"/>
      <w:r w:rsidR="00D04C21">
        <w:t xml:space="preserve"> – Flow Lines and well head insulated and surface instrumentation installed. </w:t>
      </w:r>
    </w:p>
    <w:p w14:paraId="40024E4B" w14:textId="77777777" w:rsidR="00492AD4" w:rsidRDefault="008972E6" w:rsidP="00492AD4">
      <w:pPr>
        <w:keepNext/>
      </w:pPr>
      <w:r w:rsidRPr="008972E6">
        <w:rPr>
          <w:noProof/>
        </w:rPr>
        <w:drawing>
          <wp:inline distT="0" distB="0" distL="0" distR="0" wp14:anchorId="3E72F195" wp14:editId="386CDF21">
            <wp:extent cx="2790825" cy="18002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56"/>
                    <a:srcRect l="3225" t="49071" r="41186" b="3120"/>
                    <a:stretch/>
                  </pic:blipFill>
                  <pic:spPr bwMode="auto">
                    <a:xfrm>
                      <a:off x="0" y="0"/>
                      <a:ext cx="2791573" cy="1800708"/>
                    </a:xfrm>
                    <a:prstGeom prst="rect">
                      <a:avLst/>
                    </a:prstGeom>
                    <a:ln>
                      <a:noFill/>
                    </a:ln>
                    <a:extLst>
                      <a:ext uri="{53640926-AAD7-44D8-BBD7-CCE9431645EC}">
                        <a14:shadowObscured xmlns:a14="http://schemas.microsoft.com/office/drawing/2010/main"/>
                      </a:ext>
                    </a:extLst>
                  </pic:spPr>
                </pic:pic>
              </a:graphicData>
            </a:graphic>
          </wp:inline>
        </w:drawing>
      </w:r>
    </w:p>
    <w:p w14:paraId="1E318BFA" w14:textId="4981D45E" w:rsidR="008972E6" w:rsidRPr="00643521" w:rsidRDefault="00492AD4" w:rsidP="00492AD4">
      <w:pPr>
        <w:pStyle w:val="Caption"/>
        <w:rPr>
          <w:rFonts w:cs="Times New Roman"/>
          <w:szCs w:val="24"/>
        </w:rPr>
      </w:pPr>
      <w:bookmarkStart w:id="42" w:name="_Ref71545473"/>
      <w:r>
        <w:t xml:space="preserve">Figure </w:t>
      </w:r>
      <w:fldSimple w:instr=" SEQ Figure \* ARABIC ">
        <w:r w:rsidR="004863D8">
          <w:rPr>
            <w:noProof/>
          </w:rPr>
          <w:t>27</w:t>
        </w:r>
      </w:fldSimple>
      <w:bookmarkEnd w:id="42"/>
      <w:r w:rsidR="00D04C21">
        <w:t xml:space="preserve"> – Line Heater and single pump setup for hot water injection. </w:t>
      </w:r>
    </w:p>
    <w:p w14:paraId="292170B3" w14:textId="1198FB12" w:rsidR="00B36358" w:rsidRDefault="00B36358" w:rsidP="00B36358">
      <w:pPr>
        <w:pStyle w:val="Heading3"/>
      </w:pPr>
      <w:bookmarkStart w:id="43" w:name="_Toc92723695"/>
      <w:bookmarkStart w:id="44" w:name="_Hlk71459117"/>
      <w:r>
        <w:t xml:space="preserve">Monitor Hot / Cold Injection &amp; Thermal </w:t>
      </w:r>
      <w:r w:rsidR="00697870">
        <w:t>Stabilization</w:t>
      </w:r>
      <w:bookmarkEnd w:id="43"/>
    </w:p>
    <w:bookmarkEnd w:id="44"/>
    <w:p w14:paraId="7110123D" w14:textId="66272B2F" w:rsidR="00DF4027" w:rsidRPr="00DF4027" w:rsidRDefault="0075744A" w:rsidP="00DF4027">
      <w:pPr>
        <w:rPr>
          <w:rFonts w:cs="Times New Roman"/>
          <w:b/>
          <w:bCs/>
          <w:szCs w:val="24"/>
        </w:rPr>
      </w:pPr>
      <w:r w:rsidRPr="0075744A">
        <w:rPr>
          <w:rFonts w:cs="Times New Roman"/>
          <w:szCs w:val="24"/>
        </w:rPr>
        <w:t>O</w:t>
      </w:r>
      <w:r>
        <w:rPr>
          <w:rFonts w:cs="Times New Roman"/>
          <w:szCs w:val="24"/>
        </w:rPr>
        <w:t>n</w:t>
      </w:r>
      <w:r w:rsidRPr="0075744A">
        <w:rPr>
          <w:rFonts w:cs="Times New Roman"/>
          <w:szCs w:val="24"/>
        </w:rPr>
        <w:t xml:space="preserve"> April 5, 2021, </w:t>
      </w:r>
      <w:r w:rsidR="00EB1CC8">
        <w:rPr>
          <w:rFonts w:cs="Times New Roman"/>
          <w:szCs w:val="24"/>
        </w:rPr>
        <w:t>a</w:t>
      </w:r>
      <w:r w:rsidR="007F04E5">
        <w:rPr>
          <w:rFonts w:cs="Times New Roman"/>
          <w:szCs w:val="24"/>
        </w:rPr>
        <w:t>n</w:t>
      </w:r>
      <w:r w:rsidR="00EB1CC8">
        <w:rPr>
          <w:rFonts w:cs="Times New Roman"/>
          <w:szCs w:val="24"/>
        </w:rPr>
        <w:t xml:space="preserve"> </w:t>
      </w:r>
      <w:r w:rsidR="00806C1C">
        <w:rPr>
          <w:rFonts w:cs="Times New Roman"/>
          <w:szCs w:val="24"/>
        </w:rPr>
        <w:t>auto shut in</w:t>
      </w:r>
      <w:r w:rsidR="008972E6">
        <w:rPr>
          <w:rFonts w:cs="Times New Roman"/>
          <w:szCs w:val="24"/>
        </w:rPr>
        <w:t xml:space="preserve"> switch</w:t>
      </w:r>
      <w:r w:rsidR="00DE26A2">
        <w:rPr>
          <w:rFonts w:cs="Times New Roman"/>
          <w:szCs w:val="24"/>
        </w:rPr>
        <w:t xml:space="preserve"> </w:t>
      </w:r>
      <w:r w:rsidR="0005197A" w:rsidRPr="00D04C21">
        <w:rPr>
          <w:rFonts w:cs="Times New Roman"/>
          <w:szCs w:val="24"/>
        </w:rPr>
        <w:t>(</w:t>
      </w:r>
      <w:r w:rsidR="00DE26A2">
        <w:rPr>
          <w:rFonts w:cs="Times New Roman"/>
          <w:szCs w:val="24"/>
        </w:rPr>
        <w:fldChar w:fldCharType="begin"/>
      </w:r>
      <w:r w:rsidR="00DE26A2">
        <w:rPr>
          <w:rFonts w:cs="Times New Roman"/>
          <w:szCs w:val="24"/>
        </w:rPr>
        <w:instrText xml:space="preserve"> REF _Ref71545902 \h </w:instrText>
      </w:r>
      <w:r w:rsidR="00DE26A2">
        <w:rPr>
          <w:rFonts w:cs="Times New Roman"/>
          <w:szCs w:val="24"/>
        </w:rPr>
      </w:r>
      <w:r w:rsidR="00DE26A2">
        <w:rPr>
          <w:rFonts w:cs="Times New Roman"/>
          <w:szCs w:val="24"/>
        </w:rPr>
        <w:fldChar w:fldCharType="separate"/>
      </w:r>
      <w:r w:rsidR="004863D8">
        <w:t xml:space="preserve">Figure </w:t>
      </w:r>
      <w:r w:rsidR="004863D8">
        <w:rPr>
          <w:noProof/>
        </w:rPr>
        <w:t>28</w:t>
      </w:r>
      <w:r w:rsidR="00DE26A2">
        <w:rPr>
          <w:rFonts w:cs="Times New Roman"/>
          <w:szCs w:val="24"/>
        </w:rPr>
        <w:fldChar w:fldCharType="end"/>
      </w:r>
      <w:r w:rsidR="0005197A" w:rsidRPr="00D04C21">
        <w:rPr>
          <w:rFonts w:cs="Times New Roman"/>
          <w:szCs w:val="24"/>
        </w:rPr>
        <w:t>)</w:t>
      </w:r>
      <w:r w:rsidR="008972E6">
        <w:rPr>
          <w:rFonts w:cs="Times New Roman"/>
          <w:szCs w:val="24"/>
        </w:rPr>
        <w:t xml:space="preserve"> </w:t>
      </w:r>
      <w:r w:rsidR="00EB1CC8">
        <w:rPr>
          <w:rFonts w:cs="Times New Roman"/>
          <w:szCs w:val="24"/>
        </w:rPr>
        <w:t xml:space="preserve">was </w:t>
      </w:r>
      <w:r w:rsidR="008972E6">
        <w:rPr>
          <w:rFonts w:cs="Times New Roman"/>
          <w:szCs w:val="24"/>
        </w:rPr>
        <w:t xml:space="preserve">installed on the flow lines to shut off the pumps at </w:t>
      </w:r>
      <w:r w:rsidR="0005197A">
        <w:rPr>
          <w:rFonts w:cs="Times New Roman"/>
          <w:szCs w:val="24"/>
        </w:rPr>
        <w:t>high- and low-pressure</w:t>
      </w:r>
      <w:r w:rsidR="008972E6">
        <w:rPr>
          <w:rFonts w:cs="Times New Roman"/>
          <w:szCs w:val="24"/>
        </w:rPr>
        <w:t xml:space="preserve"> threshold</w:t>
      </w:r>
      <w:r w:rsidR="0005197A">
        <w:rPr>
          <w:rFonts w:cs="Times New Roman"/>
          <w:szCs w:val="24"/>
        </w:rPr>
        <w:t>s,</w:t>
      </w:r>
      <w:r w:rsidR="008972E6">
        <w:rPr>
          <w:rFonts w:cs="Times New Roman"/>
          <w:szCs w:val="24"/>
        </w:rPr>
        <w:t xml:space="preserve"> and the hot water injection was initiated at </w:t>
      </w:r>
      <w:r w:rsidR="008972E6" w:rsidRPr="008972E6">
        <w:rPr>
          <w:rFonts w:cs="Times New Roman"/>
          <w:szCs w:val="24"/>
        </w:rPr>
        <w:t xml:space="preserve">8 gal/ min </w:t>
      </w:r>
      <w:r w:rsidR="0005197A">
        <w:rPr>
          <w:rFonts w:cs="Times New Roman"/>
          <w:szCs w:val="24"/>
        </w:rPr>
        <w:t>at a</w:t>
      </w:r>
      <w:r w:rsidR="008972E6" w:rsidRPr="008972E6">
        <w:rPr>
          <w:rFonts w:cs="Times New Roman"/>
          <w:szCs w:val="24"/>
        </w:rPr>
        <w:t xml:space="preserve"> temperature of 50</w:t>
      </w:r>
      <w:r w:rsidR="008972E6" w:rsidRPr="008972E6">
        <w:rPr>
          <w:rFonts w:cs="Times New Roman"/>
          <w:szCs w:val="24"/>
          <w:vertAlign w:val="superscript"/>
        </w:rPr>
        <w:t>o</w:t>
      </w:r>
      <w:r w:rsidR="008972E6" w:rsidRPr="008972E6">
        <w:rPr>
          <w:rFonts w:cs="Times New Roman"/>
          <w:szCs w:val="24"/>
        </w:rPr>
        <w:t>C</w:t>
      </w:r>
      <w:r w:rsidR="008972E6">
        <w:rPr>
          <w:rFonts w:cs="Times New Roman"/>
          <w:szCs w:val="24"/>
        </w:rPr>
        <w:t xml:space="preserve"> or </w:t>
      </w:r>
      <w:r w:rsidR="008972E6" w:rsidRPr="008972E6">
        <w:rPr>
          <w:rFonts w:cs="Times New Roman"/>
          <w:szCs w:val="24"/>
        </w:rPr>
        <w:t>122</w:t>
      </w:r>
      <w:r w:rsidR="008972E6" w:rsidRPr="008972E6">
        <w:rPr>
          <w:rFonts w:cs="Times New Roman"/>
          <w:szCs w:val="24"/>
          <w:vertAlign w:val="superscript"/>
        </w:rPr>
        <w:t>o</w:t>
      </w:r>
      <w:r w:rsidR="008972E6" w:rsidRPr="008972E6">
        <w:rPr>
          <w:rFonts w:cs="Times New Roman"/>
          <w:szCs w:val="24"/>
        </w:rPr>
        <w:t>F</w:t>
      </w:r>
      <w:r w:rsidR="008972E6">
        <w:rPr>
          <w:rFonts w:cs="Times New Roman"/>
          <w:szCs w:val="24"/>
        </w:rPr>
        <w:t xml:space="preserve">. Due to skin build up at the perforations </w:t>
      </w:r>
      <w:r w:rsidR="008972E6" w:rsidRPr="008972E6">
        <w:rPr>
          <w:rFonts w:cs="Times New Roman"/>
          <w:szCs w:val="24"/>
        </w:rPr>
        <w:t xml:space="preserve">the pump had stopped injecting hot water around </w:t>
      </w:r>
      <w:r w:rsidR="00D04C21">
        <w:rPr>
          <w:rFonts w:cs="Times New Roman"/>
          <w:szCs w:val="24"/>
        </w:rPr>
        <w:t>8</w:t>
      </w:r>
      <w:r w:rsidR="008972E6" w:rsidRPr="008972E6">
        <w:rPr>
          <w:rFonts w:cs="Times New Roman"/>
          <w:szCs w:val="24"/>
        </w:rPr>
        <w:t xml:space="preserve"> pm after injecting approximately 19 bbl into the Cypress formation</w:t>
      </w:r>
      <w:r w:rsidR="00D04C21">
        <w:rPr>
          <w:rFonts w:cs="Times New Roman"/>
          <w:szCs w:val="24"/>
        </w:rPr>
        <w:t xml:space="preserve"> </w:t>
      </w:r>
      <w:r w:rsidR="00D84DC7">
        <w:rPr>
          <w:rFonts w:cs="Times New Roman"/>
          <w:szCs w:val="24"/>
        </w:rPr>
        <w:t>(</w:t>
      </w:r>
      <w:r w:rsidR="00DE26A2">
        <w:rPr>
          <w:rFonts w:cs="Times New Roman"/>
          <w:b/>
          <w:bCs/>
          <w:szCs w:val="24"/>
        </w:rPr>
        <w:fldChar w:fldCharType="begin"/>
      </w:r>
      <w:r w:rsidR="00DE26A2">
        <w:rPr>
          <w:rFonts w:cs="Times New Roman"/>
          <w:szCs w:val="24"/>
        </w:rPr>
        <w:instrText xml:space="preserve"> REF _Ref71545918 \h </w:instrText>
      </w:r>
      <w:r w:rsidR="00DE26A2">
        <w:rPr>
          <w:rFonts w:cs="Times New Roman"/>
          <w:b/>
          <w:bCs/>
          <w:szCs w:val="24"/>
        </w:rPr>
      </w:r>
      <w:r w:rsidR="00DE26A2">
        <w:rPr>
          <w:rFonts w:cs="Times New Roman"/>
          <w:b/>
          <w:bCs/>
          <w:szCs w:val="24"/>
        </w:rPr>
        <w:fldChar w:fldCharType="separate"/>
      </w:r>
      <w:r w:rsidR="004863D8">
        <w:t xml:space="preserve">Figure </w:t>
      </w:r>
      <w:r w:rsidR="004863D8">
        <w:rPr>
          <w:noProof/>
        </w:rPr>
        <w:t>29</w:t>
      </w:r>
      <w:r w:rsidR="00DE26A2">
        <w:rPr>
          <w:rFonts w:cs="Times New Roman"/>
          <w:b/>
          <w:bCs/>
          <w:szCs w:val="24"/>
        </w:rPr>
        <w:fldChar w:fldCharType="end"/>
      </w:r>
      <w:r w:rsidR="00D84DC7">
        <w:rPr>
          <w:rFonts w:cs="Times New Roman"/>
          <w:szCs w:val="24"/>
        </w:rPr>
        <w:t>)</w:t>
      </w:r>
      <w:r w:rsidR="008972E6">
        <w:rPr>
          <w:rFonts w:cs="Times New Roman"/>
          <w:szCs w:val="24"/>
        </w:rPr>
        <w:t xml:space="preserve">. Higher injection pressures were required to </w:t>
      </w:r>
      <w:r w:rsidR="004A37DA">
        <w:rPr>
          <w:rFonts w:cs="Times New Roman"/>
          <w:szCs w:val="24"/>
        </w:rPr>
        <w:t>maintain a constant rate of injection</w:t>
      </w:r>
      <w:r w:rsidR="008972E6">
        <w:rPr>
          <w:rFonts w:cs="Times New Roman"/>
          <w:szCs w:val="24"/>
        </w:rPr>
        <w:t xml:space="preserve">. Hence on April 6, 2021, two </w:t>
      </w:r>
      <w:r w:rsidR="00FB165C">
        <w:rPr>
          <w:rFonts w:cs="Times New Roman"/>
          <w:szCs w:val="24"/>
        </w:rPr>
        <w:t>high pressure triplex CAT</w:t>
      </w:r>
      <w:r w:rsidR="008972E6">
        <w:rPr>
          <w:rFonts w:cs="Times New Roman"/>
          <w:szCs w:val="24"/>
        </w:rPr>
        <w:t xml:space="preserve"> pumps were installed on the flow line</w:t>
      </w:r>
      <w:r w:rsidR="00D04C21">
        <w:rPr>
          <w:rFonts w:cs="Times New Roman"/>
          <w:szCs w:val="24"/>
        </w:rPr>
        <w:t xml:space="preserve"> </w:t>
      </w:r>
      <w:r w:rsidR="0005197A" w:rsidRPr="00D04C21">
        <w:rPr>
          <w:rFonts w:cs="Times New Roman"/>
          <w:szCs w:val="24"/>
        </w:rPr>
        <w:t>(</w:t>
      </w:r>
      <w:r w:rsidR="00DE26A2">
        <w:rPr>
          <w:rFonts w:cs="Times New Roman"/>
          <w:szCs w:val="24"/>
        </w:rPr>
        <w:fldChar w:fldCharType="begin"/>
      </w:r>
      <w:r w:rsidR="00DE26A2">
        <w:rPr>
          <w:rFonts w:cs="Times New Roman"/>
          <w:szCs w:val="24"/>
        </w:rPr>
        <w:instrText xml:space="preserve"> REF _Ref71545926 \h </w:instrText>
      </w:r>
      <w:r w:rsidR="00DE26A2">
        <w:rPr>
          <w:rFonts w:cs="Times New Roman"/>
          <w:szCs w:val="24"/>
        </w:rPr>
      </w:r>
      <w:r w:rsidR="00DE26A2">
        <w:rPr>
          <w:rFonts w:cs="Times New Roman"/>
          <w:szCs w:val="24"/>
        </w:rPr>
        <w:fldChar w:fldCharType="separate"/>
      </w:r>
      <w:r w:rsidR="004863D8">
        <w:t xml:space="preserve">Figure </w:t>
      </w:r>
      <w:r w:rsidR="004863D8">
        <w:rPr>
          <w:noProof/>
        </w:rPr>
        <w:t>30</w:t>
      </w:r>
      <w:r w:rsidR="00DE26A2">
        <w:rPr>
          <w:rFonts w:cs="Times New Roman"/>
          <w:szCs w:val="24"/>
        </w:rPr>
        <w:fldChar w:fldCharType="end"/>
      </w:r>
      <w:r w:rsidR="0005197A" w:rsidRPr="00D04C21">
        <w:rPr>
          <w:rFonts w:cs="Times New Roman"/>
          <w:szCs w:val="24"/>
        </w:rPr>
        <w:t>)</w:t>
      </w:r>
      <w:r w:rsidR="0005197A">
        <w:rPr>
          <w:rFonts w:cs="Times New Roman"/>
          <w:szCs w:val="24"/>
        </w:rPr>
        <w:t xml:space="preserve"> to overcome the formation skin for the hot water injection. </w:t>
      </w:r>
      <w:r w:rsidR="002C590F">
        <w:rPr>
          <w:rFonts w:cs="Times New Roman"/>
          <w:szCs w:val="24"/>
        </w:rPr>
        <w:t xml:space="preserve">The pump specifications </w:t>
      </w:r>
      <w:r w:rsidR="002C590F">
        <w:rPr>
          <w:rFonts w:cs="Times New Roman"/>
          <w:szCs w:val="24"/>
        </w:rPr>
        <w:lastRenderedPageBreak/>
        <w:t xml:space="preserve">are summarized in </w:t>
      </w:r>
      <w:r w:rsidR="00E91DD1">
        <w:rPr>
          <w:rFonts w:cs="Times New Roman"/>
          <w:szCs w:val="24"/>
        </w:rPr>
        <w:fldChar w:fldCharType="begin"/>
      </w:r>
      <w:r w:rsidR="00E91DD1">
        <w:rPr>
          <w:rFonts w:cs="Times New Roman"/>
          <w:szCs w:val="24"/>
        </w:rPr>
        <w:instrText xml:space="preserve"> REF _Ref71548180 \h </w:instrText>
      </w:r>
      <w:r w:rsidR="00E91DD1">
        <w:rPr>
          <w:rFonts w:cs="Times New Roman"/>
          <w:szCs w:val="24"/>
        </w:rPr>
      </w:r>
      <w:r w:rsidR="00E91DD1">
        <w:rPr>
          <w:rFonts w:cs="Times New Roman"/>
          <w:szCs w:val="24"/>
        </w:rPr>
        <w:fldChar w:fldCharType="separate"/>
      </w:r>
      <w:r w:rsidR="004863D8">
        <w:t xml:space="preserve">Figure </w:t>
      </w:r>
      <w:r w:rsidR="004863D8">
        <w:rPr>
          <w:noProof/>
        </w:rPr>
        <w:t>31</w:t>
      </w:r>
      <w:r w:rsidR="00E91DD1">
        <w:rPr>
          <w:rFonts w:cs="Times New Roman"/>
          <w:szCs w:val="24"/>
        </w:rPr>
        <w:fldChar w:fldCharType="end"/>
      </w:r>
      <w:r w:rsidR="00E91DD1">
        <w:rPr>
          <w:rFonts w:cs="Times New Roman"/>
          <w:szCs w:val="24"/>
        </w:rPr>
        <w:t xml:space="preserve"> and </w:t>
      </w:r>
      <w:r w:rsidR="00E91DD1">
        <w:rPr>
          <w:rFonts w:cs="Times New Roman"/>
          <w:szCs w:val="24"/>
        </w:rPr>
        <w:fldChar w:fldCharType="begin"/>
      </w:r>
      <w:r w:rsidR="00E91DD1">
        <w:rPr>
          <w:rFonts w:cs="Times New Roman"/>
          <w:szCs w:val="24"/>
        </w:rPr>
        <w:instrText xml:space="preserve"> REF _Ref71548183 \h </w:instrText>
      </w:r>
      <w:r w:rsidR="00E91DD1">
        <w:rPr>
          <w:rFonts w:cs="Times New Roman"/>
          <w:szCs w:val="24"/>
        </w:rPr>
      </w:r>
      <w:r w:rsidR="00E91DD1">
        <w:rPr>
          <w:rFonts w:cs="Times New Roman"/>
          <w:szCs w:val="24"/>
        </w:rPr>
        <w:fldChar w:fldCharType="separate"/>
      </w:r>
      <w:r w:rsidR="004863D8">
        <w:t xml:space="preserve">Figure </w:t>
      </w:r>
      <w:r w:rsidR="004863D8">
        <w:rPr>
          <w:noProof/>
        </w:rPr>
        <w:t>32</w:t>
      </w:r>
      <w:r w:rsidR="00E91DD1">
        <w:rPr>
          <w:rFonts w:cs="Times New Roman"/>
          <w:szCs w:val="24"/>
        </w:rPr>
        <w:fldChar w:fldCharType="end"/>
      </w:r>
      <w:r w:rsidR="002C590F">
        <w:rPr>
          <w:rFonts w:cs="Times New Roman"/>
          <w:szCs w:val="24"/>
        </w:rPr>
        <w:t xml:space="preserve"> .</w:t>
      </w:r>
      <w:r w:rsidR="0005197A">
        <w:rPr>
          <w:rFonts w:cs="Times New Roman"/>
          <w:szCs w:val="24"/>
        </w:rPr>
        <w:t xml:space="preserve"> The perforations breakthrough was observed at 796 psi and the injection pressure thresholds were </w:t>
      </w:r>
      <w:r w:rsidR="0005197A" w:rsidRPr="0005197A">
        <w:rPr>
          <w:rFonts w:cs="Times New Roman"/>
          <w:szCs w:val="24"/>
        </w:rPr>
        <w:t>adjusted to 800 psi</w:t>
      </w:r>
      <w:r w:rsidR="008A36F8" w:rsidRPr="0005197A">
        <w:rPr>
          <w:rFonts w:cs="Times New Roman"/>
          <w:szCs w:val="24"/>
        </w:rPr>
        <w:t xml:space="preserve"> </w:t>
      </w:r>
      <w:r w:rsidR="0005197A" w:rsidRPr="0005197A">
        <w:rPr>
          <w:rFonts w:cs="Times New Roman"/>
          <w:szCs w:val="24"/>
        </w:rPr>
        <w:t>(High)/100 psi(low</w:t>
      </w:r>
      <w:r w:rsidR="0007040F" w:rsidRPr="0005197A">
        <w:rPr>
          <w:rFonts w:cs="Times New Roman"/>
          <w:szCs w:val="24"/>
        </w:rPr>
        <w:t>)</w:t>
      </w:r>
      <w:r w:rsidR="0007040F">
        <w:rPr>
          <w:rFonts w:cs="Times New Roman"/>
          <w:szCs w:val="24"/>
        </w:rPr>
        <w:t xml:space="preserve"> (</w:t>
      </w:r>
      <w:r w:rsidR="00DE26A2">
        <w:rPr>
          <w:rFonts w:cs="Times New Roman"/>
          <w:b/>
          <w:bCs/>
          <w:szCs w:val="24"/>
        </w:rPr>
        <w:fldChar w:fldCharType="begin"/>
      </w:r>
      <w:r w:rsidR="00DE26A2">
        <w:rPr>
          <w:rFonts w:cs="Times New Roman"/>
          <w:b/>
          <w:bCs/>
          <w:szCs w:val="24"/>
        </w:rPr>
        <w:instrText xml:space="preserve"> REF _Ref71545936 \h </w:instrText>
      </w:r>
      <w:r w:rsidR="00DE26A2">
        <w:rPr>
          <w:rFonts w:cs="Times New Roman"/>
          <w:b/>
          <w:bCs/>
          <w:szCs w:val="24"/>
        </w:rPr>
      </w:r>
      <w:r w:rsidR="00DE26A2">
        <w:rPr>
          <w:rFonts w:cs="Times New Roman"/>
          <w:b/>
          <w:bCs/>
          <w:szCs w:val="24"/>
        </w:rPr>
        <w:fldChar w:fldCharType="separate"/>
      </w:r>
      <w:r w:rsidR="004863D8">
        <w:t xml:space="preserve">Figure </w:t>
      </w:r>
      <w:r w:rsidR="004863D8">
        <w:rPr>
          <w:noProof/>
        </w:rPr>
        <w:t>33</w:t>
      </w:r>
      <w:r w:rsidR="00DE26A2">
        <w:rPr>
          <w:rFonts w:cs="Times New Roman"/>
          <w:b/>
          <w:bCs/>
          <w:szCs w:val="24"/>
        </w:rPr>
        <w:fldChar w:fldCharType="end"/>
      </w:r>
      <w:r w:rsidR="00D84DC7">
        <w:rPr>
          <w:rFonts w:cs="Times New Roman"/>
          <w:b/>
          <w:bCs/>
          <w:szCs w:val="24"/>
        </w:rPr>
        <w:t>)</w:t>
      </w:r>
      <w:r w:rsidR="00AE6B15">
        <w:rPr>
          <w:rFonts w:cs="Times New Roman"/>
          <w:b/>
          <w:bCs/>
          <w:szCs w:val="24"/>
        </w:rPr>
        <w:t xml:space="preserve">. </w:t>
      </w:r>
    </w:p>
    <w:p w14:paraId="34FB006C" w14:textId="41F87A9E" w:rsidR="00AE6B15" w:rsidRPr="00AE6B15" w:rsidRDefault="00AE6B15" w:rsidP="004B6967">
      <w:pPr>
        <w:rPr>
          <w:rFonts w:cs="Times New Roman"/>
          <w:szCs w:val="24"/>
        </w:rPr>
      </w:pPr>
      <w:r w:rsidRPr="00AE6B15">
        <w:rPr>
          <w:rFonts w:cs="Times New Roman"/>
          <w:szCs w:val="24"/>
        </w:rPr>
        <w:t xml:space="preserve">The surface instrumentation and the data </w:t>
      </w:r>
      <w:r>
        <w:rPr>
          <w:rFonts w:cs="Times New Roman"/>
          <w:szCs w:val="24"/>
        </w:rPr>
        <w:t xml:space="preserve">acquisition system were setup to </w:t>
      </w:r>
      <w:r w:rsidR="00483BFA">
        <w:rPr>
          <w:rFonts w:cs="Times New Roman"/>
          <w:szCs w:val="24"/>
        </w:rPr>
        <w:t xml:space="preserve">access and monitor </w:t>
      </w:r>
      <w:r w:rsidR="008A36F8">
        <w:rPr>
          <w:rFonts w:cs="Times New Roman"/>
          <w:szCs w:val="24"/>
        </w:rPr>
        <w:t xml:space="preserve">operations </w:t>
      </w:r>
      <w:r w:rsidR="00483BFA">
        <w:rPr>
          <w:rFonts w:cs="Times New Roman"/>
          <w:szCs w:val="24"/>
        </w:rPr>
        <w:t xml:space="preserve">remotely. </w:t>
      </w:r>
      <w:r w:rsidR="00AB11C0">
        <w:rPr>
          <w:rFonts w:cs="Times New Roman"/>
          <w:szCs w:val="24"/>
        </w:rPr>
        <w:t>Daily checks were performed by the team or site host personnel (</w:t>
      </w:r>
      <w:r w:rsidR="00E47EC6">
        <w:rPr>
          <w:rFonts w:cs="Times New Roman"/>
          <w:szCs w:val="24"/>
        </w:rPr>
        <w:t xml:space="preserve">Podolsky Oil Company) </w:t>
      </w:r>
      <w:r w:rsidR="0019619A">
        <w:rPr>
          <w:rFonts w:cs="Times New Roman"/>
          <w:szCs w:val="24"/>
        </w:rPr>
        <w:t xml:space="preserve">on the </w:t>
      </w:r>
      <w:r w:rsidR="0058404C">
        <w:rPr>
          <w:rFonts w:cs="Times New Roman"/>
          <w:szCs w:val="24"/>
        </w:rPr>
        <w:t xml:space="preserve">equipment functionality, fluid levels and </w:t>
      </w:r>
      <w:r w:rsidR="008A36F8">
        <w:rPr>
          <w:rFonts w:cs="Times New Roman"/>
          <w:szCs w:val="24"/>
        </w:rPr>
        <w:t xml:space="preserve">general site condition. </w:t>
      </w:r>
    </w:p>
    <w:p w14:paraId="164042B5" w14:textId="77777777" w:rsidR="00D04C21" w:rsidRDefault="00D04C21" w:rsidP="00D04C21">
      <w:pPr>
        <w:keepNext/>
      </w:pPr>
      <w:r w:rsidRPr="008972E6">
        <w:rPr>
          <w:noProof/>
        </w:rPr>
        <w:drawing>
          <wp:inline distT="0" distB="0" distL="0" distR="0" wp14:anchorId="0D0F53F1" wp14:editId="37002ACD">
            <wp:extent cx="2751151" cy="305392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256" t="12758" r="9680" b="15642"/>
                    <a:stretch/>
                  </pic:blipFill>
                  <pic:spPr bwMode="auto">
                    <a:xfrm>
                      <a:off x="0" y="0"/>
                      <a:ext cx="2761381" cy="3065277"/>
                    </a:xfrm>
                    <a:prstGeom prst="rect">
                      <a:avLst/>
                    </a:prstGeom>
                    <a:ln>
                      <a:noFill/>
                    </a:ln>
                    <a:extLst>
                      <a:ext uri="{53640926-AAD7-44D8-BBD7-CCE9431645EC}">
                        <a14:shadowObscured xmlns:a14="http://schemas.microsoft.com/office/drawing/2010/main"/>
                      </a:ext>
                    </a:extLst>
                  </pic:spPr>
                </pic:pic>
              </a:graphicData>
            </a:graphic>
          </wp:inline>
        </w:drawing>
      </w:r>
    </w:p>
    <w:p w14:paraId="3A4BE7FB" w14:textId="50894075" w:rsidR="00D04C21" w:rsidRDefault="00D04C21" w:rsidP="00D04C21">
      <w:pPr>
        <w:pStyle w:val="Caption"/>
        <w:rPr>
          <w:rFonts w:cs="Times New Roman"/>
          <w:szCs w:val="24"/>
          <w:highlight w:val="yellow"/>
        </w:rPr>
      </w:pPr>
      <w:bookmarkStart w:id="45" w:name="_Ref71545902"/>
      <w:r>
        <w:t xml:space="preserve">Figure </w:t>
      </w:r>
      <w:r>
        <w:fldChar w:fldCharType="begin"/>
      </w:r>
      <w:r w:rsidRPr="00DE26A2">
        <w:instrText xml:space="preserve"> SEQ Figure \* ARABIC </w:instrText>
      </w:r>
      <w:r>
        <w:fldChar w:fldCharType="separate"/>
      </w:r>
      <w:r w:rsidR="004863D8">
        <w:rPr>
          <w:noProof/>
        </w:rPr>
        <w:t>28</w:t>
      </w:r>
      <w:r>
        <w:fldChar w:fldCharType="end"/>
      </w:r>
      <w:bookmarkEnd w:id="45"/>
      <w:r>
        <w:t xml:space="preserve"> – </w:t>
      </w:r>
      <w:r w:rsidR="007F04E5">
        <w:t xml:space="preserve">AUTOmated </w:t>
      </w:r>
      <w:r>
        <w:t xml:space="preserve">Murphy switch Installed to shut the pump at high or low thresholds. </w:t>
      </w:r>
    </w:p>
    <w:p w14:paraId="208B7924" w14:textId="2762FA80" w:rsidR="00D04C21" w:rsidRDefault="00BD3078" w:rsidP="00D04C21">
      <w:pPr>
        <w:keepNext/>
      </w:pPr>
      <w:r w:rsidRPr="00BD3078">
        <w:rPr>
          <w:noProof/>
        </w:rPr>
        <w:drawing>
          <wp:inline distT="0" distB="0" distL="0" distR="0" wp14:anchorId="1B30DB77" wp14:editId="29495CDA">
            <wp:extent cx="5919906" cy="263144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19906" cy="2631440"/>
                    </a:xfrm>
                    <a:prstGeom prst="rect">
                      <a:avLst/>
                    </a:prstGeom>
                  </pic:spPr>
                </pic:pic>
              </a:graphicData>
            </a:graphic>
          </wp:inline>
        </w:drawing>
      </w:r>
    </w:p>
    <w:p w14:paraId="21B32C94" w14:textId="05411B86" w:rsidR="00D04C21" w:rsidRDefault="00D04C21" w:rsidP="00D04C21">
      <w:pPr>
        <w:pStyle w:val="Caption"/>
      </w:pPr>
      <w:bookmarkStart w:id="46" w:name="_Ref71545918"/>
      <w:r>
        <w:t xml:space="preserve">Figure </w:t>
      </w:r>
      <w:r>
        <w:fldChar w:fldCharType="begin"/>
      </w:r>
      <w:r w:rsidRPr="00D04C21">
        <w:instrText xml:space="preserve"> SEQ Figure \* ARABIC </w:instrText>
      </w:r>
      <w:r>
        <w:fldChar w:fldCharType="separate"/>
      </w:r>
      <w:r w:rsidR="004863D8">
        <w:rPr>
          <w:noProof/>
        </w:rPr>
        <w:t>29</w:t>
      </w:r>
      <w:r>
        <w:fldChar w:fldCharType="end"/>
      </w:r>
      <w:bookmarkEnd w:id="46"/>
      <w:r w:rsidR="00485A9B">
        <w:t xml:space="preserve"> </w:t>
      </w:r>
      <w:r w:rsidR="0077216D">
        <w:t>–</w:t>
      </w:r>
      <w:r w:rsidR="00485A9B">
        <w:t xml:space="preserve"> </w:t>
      </w:r>
      <w:r w:rsidR="0077216D">
        <w:t>First</w:t>
      </w:r>
      <w:r w:rsidR="003E0EFD">
        <w:t xml:space="preserve"> </w:t>
      </w:r>
      <w:r w:rsidR="0077216D">
        <w:t>Day</w:t>
      </w:r>
      <w:r w:rsidR="003E0EFD">
        <w:t>s</w:t>
      </w:r>
      <w:r w:rsidR="0077216D">
        <w:t xml:space="preserve"> of Hot Water injectio</w:t>
      </w:r>
      <w:r w:rsidR="001D5618">
        <w:t>N</w:t>
      </w:r>
      <w:r w:rsidR="0077216D">
        <w:t xml:space="preserve"> stopped due to High pressures.</w:t>
      </w:r>
    </w:p>
    <w:p w14:paraId="3FB19FCB" w14:textId="77777777" w:rsidR="00D04C21" w:rsidRDefault="00D04C21" w:rsidP="00D04C21">
      <w:pPr>
        <w:keepNext/>
      </w:pPr>
      <w:r w:rsidRPr="008972E6">
        <w:rPr>
          <w:noProof/>
        </w:rPr>
        <w:lastRenderedPageBreak/>
        <w:drawing>
          <wp:inline distT="0" distB="0" distL="0" distR="0" wp14:anchorId="2896BAD6" wp14:editId="0147DAB7">
            <wp:extent cx="5429693" cy="4072270"/>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9">
                      <a:extLst>
                        <a:ext uri="{28A0092B-C50C-407E-A947-70E740481C1C}">
                          <a14:useLocalDpi xmlns:a14="http://schemas.microsoft.com/office/drawing/2010/main" val="0"/>
                        </a:ext>
                      </a:extLst>
                    </a:blip>
                    <a:stretch>
                      <a:fillRect/>
                    </a:stretch>
                  </pic:blipFill>
                  <pic:spPr>
                    <a:xfrm>
                      <a:off x="0" y="0"/>
                      <a:ext cx="5441650" cy="4081238"/>
                    </a:xfrm>
                    <a:prstGeom prst="rect">
                      <a:avLst/>
                    </a:prstGeom>
                  </pic:spPr>
                </pic:pic>
              </a:graphicData>
            </a:graphic>
          </wp:inline>
        </w:drawing>
      </w:r>
    </w:p>
    <w:p w14:paraId="1C4BF22F" w14:textId="7EBF39C3" w:rsidR="00D04C21" w:rsidRDefault="00D04C21" w:rsidP="00D04C21">
      <w:pPr>
        <w:pStyle w:val="Caption"/>
      </w:pPr>
      <w:bookmarkStart w:id="47" w:name="_Ref71545926"/>
      <w:r>
        <w:t xml:space="preserve">Figure </w:t>
      </w:r>
      <w:r>
        <w:fldChar w:fldCharType="begin"/>
      </w:r>
      <w:r w:rsidRPr="00485A9B">
        <w:instrText xml:space="preserve"> SEQ Figure \* ARABIC </w:instrText>
      </w:r>
      <w:r>
        <w:fldChar w:fldCharType="separate"/>
      </w:r>
      <w:r w:rsidR="004863D8">
        <w:rPr>
          <w:noProof/>
        </w:rPr>
        <w:t>30</w:t>
      </w:r>
      <w:r>
        <w:fldChar w:fldCharType="end"/>
      </w:r>
      <w:bookmarkEnd w:id="47"/>
      <w:r>
        <w:t xml:space="preserve"> </w:t>
      </w:r>
      <w:r w:rsidR="00485A9B">
        <w:t xml:space="preserve">- </w:t>
      </w:r>
      <w:r>
        <w:t xml:space="preserve">Two additional CAT pumps installed </w:t>
      </w:r>
      <w:r w:rsidR="00485A9B">
        <w:t xml:space="preserve">for higer Pressures. </w:t>
      </w:r>
    </w:p>
    <w:p w14:paraId="2958A4F8" w14:textId="77777777" w:rsidR="004E209C" w:rsidRDefault="005467A2" w:rsidP="004E209C">
      <w:pPr>
        <w:keepNext/>
      </w:pPr>
      <w:r>
        <w:t xml:space="preserve"> </w:t>
      </w:r>
      <w:r w:rsidR="004E209C">
        <w:rPr>
          <w:noProof/>
        </w:rPr>
        <w:drawing>
          <wp:inline distT="0" distB="0" distL="0" distR="0" wp14:anchorId="71CFA81C" wp14:editId="4C8CDFF2">
            <wp:extent cx="5641975" cy="3401288"/>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73892" cy="3420529"/>
                    </a:xfrm>
                    <a:prstGeom prst="rect">
                      <a:avLst/>
                    </a:prstGeom>
                    <a:noFill/>
                  </pic:spPr>
                </pic:pic>
              </a:graphicData>
            </a:graphic>
          </wp:inline>
        </w:drawing>
      </w:r>
    </w:p>
    <w:p w14:paraId="01476A87" w14:textId="1724D78A" w:rsidR="00B60157" w:rsidRPr="00D05555" w:rsidRDefault="004E209C" w:rsidP="00B60157">
      <w:pPr>
        <w:pStyle w:val="Caption"/>
      </w:pPr>
      <w:bookmarkStart w:id="48" w:name="_Ref71548180"/>
      <w:r>
        <w:t xml:space="preserve">Figure </w:t>
      </w:r>
      <w:fldSimple w:instr=" SEQ Figure \* ARABIC ">
        <w:r w:rsidR="004863D8">
          <w:rPr>
            <w:noProof/>
          </w:rPr>
          <w:t>31</w:t>
        </w:r>
      </w:fldSimple>
      <w:bookmarkEnd w:id="48"/>
      <w:r w:rsidR="000B35EE">
        <w:t xml:space="preserve"> </w:t>
      </w:r>
      <w:r w:rsidR="00E91DD1">
        <w:t xml:space="preserve">– CAT 230 Pump </w:t>
      </w:r>
      <w:r w:rsidR="00B60157">
        <w:t>SPECIFICATIONS</w:t>
      </w:r>
      <w:sdt>
        <w:sdtPr>
          <w:id w:val="-1572185952"/>
          <w:citation/>
        </w:sdtPr>
        <w:sdtEndPr/>
        <w:sdtContent>
          <w:r w:rsidR="00B60157">
            <w:fldChar w:fldCharType="begin"/>
          </w:r>
          <w:r w:rsidR="00B60157">
            <w:instrText xml:space="preserve"> CITATION CAT \l 1033 </w:instrText>
          </w:r>
          <w:r w:rsidR="00B60157">
            <w:fldChar w:fldCharType="separate"/>
          </w:r>
          <w:r w:rsidR="004863D8">
            <w:rPr>
              <w:noProof/>
            </w:rPr>
            <w:t xml:space="preserve"> (CAT PUMPS)</w:t>
          </w:r>
          <w:r w:rsidR="00B60157">
            <w:fldChar w:fldCharType="end"/>
          </w:r>
        </w:sdtContent>
      </w:sdt>
      <w:r w:rsidR="00B60157">
        <w:t xml:space="preserve"> </w:t>
      </w:r>
    </w:p>
    <w:p w14:paraId="1CCE9548" w14:textId="2BCE808E" w:rsidR="000E1E0C" w:rsidRDefault="000E1E0C" w:rsidP="004E209C">
      <w:pPr>
        <w:pStyle w:val="Caption"/>
      </w:pPr>
    </w:p>
    <w:p w14:paraId="761F88DA" w14:textId="77777777" w:rsidR="000B35EE" w:rsidRDefault="000B35EE" w:rsidP="000B35EE">
      <w:pPr>
        <w:keepNext/>
      </w:pPr>
      <w:r w:rsidRPr="000B35EE">
        <w:rPr>
          <w:noProof/>
        </w:rPr>
        <w:drawing>
          <wp:inline distT="0" distB="0" distL="0" distR="0" wp14:anchorId="25C250DA" wp14:editId="159989CB">
            <wp:extent cx="5731643" cy="3572539"/>
            <wp:effectExtent l="0" t="0" r="254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643" cy="3572539"/>
                    </a:xfrm>
                    <a:prstGeom prst="rect">
                      <a:avLst/>
                    </a:prstGeom>
                  </pic:spPr>
                </pic:pic>
              </a:graphicData>
            </a:graphic>
          </wp:inline>
        </w:drawing>
      </w:r>
    </w:p>
    <w:p w14:paraId="2D9AB8F3" w14:textId="06BE6673" w:rsidR="00D05555" w:rsidRPr="00D05555" w:rsidRDefault="000B35EE" w:rsidP="000B35EE">
      <w:pPr>
        <w:pStyle w:val="Caption"/>
      </w:pPr>
      <w:bookmarkStart w:id="49" w:name="_Ref71548183"/>
      <w:r>
        <w:t xml:space="preserve">Figure </w:t>
      </w:r>
      <w:fldSimple w:instr=" SEQ Figure \* ARABIC ">
        <w:r w:rsidR="004863D8">
          <w:rPr>
            <w:noProof/>
          </w:rPr>
          <w:t>32</w:t>
        </w:r>
      </w:fldSimple>
      <w:bookmarkEnd w:id="49"/>
      <w:r>
        <w:t xml:space="preserve"> – CAT </w:t>
      </w:r>
      <w:r w:rsidR="00E91DD1">
        <w:t xml:space="preserve">740 Pump </w:t>
      </w:r>
      <w:r w:rsidR="00B60157">
        <w:t xml:space="preserve">SPECIFICATIONS </w:t>
      </w:r>
      <w:sdt>
        <w:sdtPr>
          <w:id w:val="-457340874"/>
          <w:citation/>
        </w:sdtPr>
        <w:sdtEndPr/>
        <w:sdtContent>
          <w:r w:rsidR="00B60157">
            <w:fldChar w:fldCharType="begin"/>
          </w:r>
          <w:r w:rsidR="00B60157">
            <w:instrText xml:space="preserve"> CITATION Cat \l 1033 </w:instrText>
          </w:r>
          <w:r w:rsidR="00B60157">
            <w:fldChar w:fldCharType="separate"/>
          </w:r>
          <w:r w:rsidR="004863D8">
            <w:rPr>
              <w:noProof/>
            </w:rPr>
            <w:t>(Cat Pumps)</w:t>
          </w:r>
          <w:r w:rsidR="00B60157">
            <w:fldChar w:fldCharType="end"/>
          </w:r>
        </w:sdtContent>
      </w:sdt>
    </w:p>
    <w:p w14:paraId="4EE84526" w14:textId="2DA3B4EB" w:rsidR="00856D0F" w:rsidRPr="00D04C21" w:rsidRDefault="00856D0F" w:rsidP="004B6967"/>
    <w:p w14:paraId="5AA623D8" w14:textId="25CDFD1D" w:rsidR="00492AD4" w:rsidRDefault="00ED0FAF" w:rsidP="00492AD4">
      <w:pPr>
        <w:keepNext/>
      </w:pPr>
      <w:r>
        <w:rPr>
          <w:rFonts w:cs="Times New Roman"/>
          <w:noProof/>
          <w:szCs w:val="24"/>
        </w:rPr>
        <w:drawing>
          <wp:inline distT="0" distB="0" distL="0" distR="0" wp14:anchorId="7C758A21" wp14:editId="3D0277E4">
            <wp:extent cx="5794744" cy="3248648"/>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692" t="3367" r="5648" b="6441"/>
                    <a:stretch/>
                  </pic:blipFill>
                  <pic:spPr bwMode="auto">
                    <a:xfrm>
                      <a:off x="0" y="0"/>
                      <a:ext cx="5805884" cy="3254893"/>
                    </a:xfrm>
                    <a:prstGeom prst="rect">
                      <a:avLst/>
                    </a:prstGeom>
                    <a:noFill/>
                    <a:ln>
                      <a:noFill/>
                    </a:ln>
                    <a:extLst>
                      <a:ext uri="{53640926-AAD7-44D8-BBD7-CCE9431645EC}">
                        <a14:shadowObscured xmlns:a14="http://schemas.microsoft.com/office/drawing/2010/main"/>
                      </a:ext>
                    </a:extLst>
                  </pic:spPr>
                </pic:pic>
              </a:graphicData>
            </a:graphic>
          </wp:inline>
        </w:drawing>
      </w:r>
    </w:p>
    <w:p w14:paraId="32B9EAF7" w14:textId="72E0A350" w:rsidR="00492AD4" w:rsidRDefault="00492AD4" w:rsidP="00492AD4">
      <w:pPr>
        <w:pStyle w:val="Caption"/>
      </w:pPr>
      <w:bookmarkStart w:id="50" w:name="_Ref71545936"/>
      <w:r>
        <w:t xml:space="preserve">Figure </w:t>
      </w:r>
      <w:fldSimple w:instr=" SEQ Figure \* ARABIC ">
        <w:r w:rsidR="004863D8">
          <w:rPr>
            <w:noProof/>
          </w:rPr>
          <w:t>33</w:t>
        </w:r>
      </w:fldSimple>
      <w:bookmarkEnd w:id="50"/>
      <w:r w:rsidR="0077216D">
        <w:t xml:space="preserve"> – Hot Water injection with Additional Pumps</w:t>
      </w:r>
    </w:p>
    <w:p w14:paraId="11DCFFC4" w14:textId="62A12B7B" w:rsidR="00D84DC7" w:rsidRDefault="0005197A" w:rsidP="00656BD1">
      <w:pPr>
        <w:rPr>
          <w:rFonts w:cs="Times New Roman"/>
          <w:szCs w:val="24"/>
        </w:rPr>
      </w:pPr>
      <w:r w:rsidRPr="0005197A">
        <w:rPr>
          <w:rFonts w:cs="Times New Roman"/>
          <w:szCs w:val="24"/>
        </w:rPr>
        <w:lastRenderedPageBreak/>
        <w:t xml:space="preserve">After 3 days of </w:t>
      </w:r>
      <w:r>
        <w:rPr>
          <w:rFonts w:cs="Times New Roman"/>
          <w:szCs w:val="24"/>
        </w:rPr>
        <w:t xml:space="preserve">hot water </w:t>
      </w:r>
      <w:r w:rsidRPr="0005197A">
        <w:rPr>
          <w:rFonts w:cs="Times New Roman"/>
          <w:szCs w:val="24"/>
        </w:rPr>
        <w:t xml:space="preserve">injection, </w:t>
      </w:r>
      <w:r w:rsidR="00697870">
        <w:rPr>
          <w:rFonts w:cs="Times New Roman"/>
          <w:szCs w:val="24"/>
        </w:rPr>
        <w:t xml:space="preserve">on April 9, 2021. </w:t>
      </w:r>
      <w:r>
        <w:rPr>
          <w:rFonts w:cs="Times New Roman"/>
          <w:szCs w:val="24"/>
        </w:rPr>
        <w:t>the team r</w:t>
      </w:r>
      <w:r w:rsidRPr="0005197A">
        <w:rPr>
          <w:rFonts w:cs="Times New Roman"/>
          <w:szCs w:val="24"/>
        </w:rPr>
        <w:t xml:space="preserve">eviewed the heat losses in the well and </w:t>
      </w:r>
      <w:r>
        <w:rPr>
          <w:rFonts w:cs="Times New Roman"/>
          <w:szCs w:val="24"/>
        </w:rPr>
        <w:t xml:space="preserve">decided to shut in </w:t>
      </w:r>
      <w:r w:rsidRPr="0005197A">
        <w:rPr>
          <w:rFonts w:cs="Times New Roman"/>
          <w:szCs w:val="24"/>
        </w:rPr>
        <w:t>the well</w:t>
      </w:r>
      <w:r w:rsidR="00697870">
        <w:rPr>
          <w:rFonts w:cs="Times New Roman"/>
          <w:szCs w:val="24"/>
        </w:rPr>
        <w:t xml:space="preserve"> to </w:t>
      </w:r>
      <w:r w:rsidRPr="0005197A">
        <w:rPr>
          <w:rFonts w:cs="Times New Roman"/>
          <w:szCs w:val="24"/>
        </w:rPr>
        <w:t>monitor pressure fall off, and formation thermal stability.</w:t>
      </w:r>
      <w:r w:rsidR="00D84DC7">
        <w:rPr>
          <w:rFonts w:cs="Times New Roman"/>
          <w:szCs w:val="24"/>
        </w:rPr>
        <w:t xml:space="preserve"> </w:t>
      </w:r>
      <w:r w:rsidRPr="0005197A">
        <w:rPr>
          <w:rFonts w:cs="Times New Roman"/>
          <w:szCs w:val="24"/>
        </w:rPr>
        <w:t xml:space="preserve">Approximately 417 bbl of fresh water </w:t>
      </w:r>
      <w:r w:rsidR="0052670B">
        <w:rPr>
          <w:rFonts w:cs="Times New Roman"/>
          <w:szCs w:val="24"/>
        </w:rPr>
        <w:t>had</w:t>
      </w:r>
      <w:r w:rsidRPr="0005197A">
        <w:rPr>
          <w:rFonts w:cs="Times New Roman"/>
          <w:szCs w:val="24"/>
        </w:rPr>
        <w:t xml:space="preserve"> been injected into the Cypress formation</w:t>
      </w:r>
      <w:r w:rsidR="00656BD1">
        <w:rPr>
          <w:rFonts w:cs="Times New Roman"/>
          <w:szCs w:val="24"/>
        </w:rPr>
        <w:t xml:space="preserve"> </w:t>
      </w:r>
      <w:r w:rsidR="00D84DC7">
        <w:rPr>
          <w:rFonts w:cs="Times New Roman"/>
          <w:szCs w:val="24"/>
        </w:rPr>
        <w:t>when</w:t>
      </w:r>
      <w:r w:rsidR="00656BD1">
        <w:rPr>
          <w:rFonts w:cs="Times New Roman"/>
          <w:szCs w:val="24"/>
        </w:rPr>
        <w:t xml:space="preserve"> </w:t>
      </w:r>
      <w:r w:rsidR="00656BD1" w:rsidRPr="0005197A">
        <w:rPr>
          <w:rFonts w:cs="Times New Roman"/>
          <w:szCs w:val="24"/>
        </w:rPr>
        <w:t>the well was shut in and pressure fall off was monitored</w:t>
      </w:r>
      <w:r w:rsidR="00656BD1">
        <w:rPr>
          <w:rFonts w:cs="Times New Roman"/>
          <w:szCs w:val="24"/>
        </w:rPr>
        <w:t xml:space="preserve"> for 5 days</w:t>
      </w:r>
      <w:r w:rsidRPr="0005197A">
        <w:rPr>
          <w:rFonts w:cs="Times New Roman"/>
          <w:szCs w:val="24"/>
        </w:rPr>
        <w:t>.</w:t>
      </w:r>
      <w:r w:rsidR="00697870">
        <w:rPr>
          <w:rFonts w:cs="Times New Roman"/>
          <w:szCs w:val="24"/>
        </w:rPr>
        <w:t xml:space="preserve"> </w:t>
      </w:r>
    </w:p>
    <w:p w14:paraId="292DA6CA" w14:textId="5CC0D1CC" w:rsidR="0005197A" w:rsidRDefault="00656BD1" w:rsidP="00656BD1">
      <w:pPr>
        <w:rPr>
          <w:rFonts w:cs="Times New Roman"/>
          <w:szCs w:val="24"/>
        </w:rPr>
      </w:pPr>
      <w:r>
        <w:rPr>
          <w:rFonts w:cs="Times New Roman"/>
          <w:szCs w:val="24"/>
        </w:rPr>
        <w:t>O</w:t>
      </w:r>
      <w:r w:rsidR="00697870">
        <w:rPr>
          <w:rFonts w:cs="Times New Roman"/>
          <w:szCs w:val="24"/>
        </w:rPr>
        <w:t xml:space="preserve">n April </w:t>
      </w:r>
      <w:r>
        <w:rPr>
          <w:rFonts w:cs="Times New Roman"/>
          <w:szCs w:val="24"/>
        </w:rPr>
        <w:t>15</w:t>
      </w:r>
      <w:r w:rsidR="00697870">
        <w:rPr>
          <w:rFonts w:cs="Times New Roman"/>
          <w:szCs w:val="24"/>
        </w:rPr>
        <w:t xml:space="preserve">, 2021, a cycle of </w:t>
      </w:r>
      <w:r w:rsidR="00176AA1">
        <w:rPr>
          <w:rFonts w:cs="Times New Roman"/>
          <w:szCs w:val="24"/>
        </w:rPr>
        <w:t>cold-water</w:t>
      </w:r>
      <w:r w:rsidR="00697870">
        <w:rPr>
          <w:rFonts w:cs="Times New Roman"/>
          <w:szCs w:val="24"/>
        </w:rPr>
        <w:t xml:space="preserve"> injection was initiated</w:t>
      </w:r>
      <w:r>
        <w:rPr>
          <w:rFonts w:cs="Times New Roman"/>
          <w:szCs w:val="24"/>
        </w:rPr>
        <w:t xml:space="preserve">. </w:t>
      </w:r>
      <w:r w:rsidRPr="0005197A">
        <w:rPr>
          <w:rFonts w:cs="Times New Roman"/>
          <w:szCs w:val="24"/>
        </w:rPr>
        <w:t xml:space="preserve">The </w:t>
      </w:r>
      <w:r w:rsidR="00176AA1">
        <w:rPr>
          <w:rFonts w:cs="Times New Roman"/>
          <w:szCs w:val="24"/>
        </w:rPr>
        <w:t>cold-water</w:t>
      </w:r>
      <w:r>
        <w:rPr>
          <w:rFonts w:cs="Times New Roman"/>
          <w:szCs w:val="24"/>
        </w:rPr>
        <w:t xml:space="preserve"> injection was conducted at </w:t>
      </w:r>
      <w:r w:rsidRPr="0005197A">
        <w:rPr>
          <w:rFonts w:cs="Times New Roman"/>
          <w:szCs w:val="24"/>
        </w:rPr>
        <w:t>a</w:t>
      </w:r>
      <w:r>
        <w:rPr>
          <w:rFonts w:cs="Times New Roman"/>
          <w:szCs w:val="24"/>
        </w:rPr>
        <w:t>n initial</w:t>
      </w:r>
      <w:r w:rsidRPr="0005197A">
        <w:rPr>
          <w:rFonts w:cs="Times New Roman"/>
          <w:szCs w:val="24"/>
        </w:rPr>
        <w:t xml:space="preserve"> rate of 2 </w:t>
      </w:r>
      <w:proofErr w:type="spellStart"/>
      <w:r w:rsidRPr="0005197A">
        <w:rPr>
          <w:rFonts w:cs="Times New Roman"/>
          <w:szCs w:val="24"/>
        </w:rPr>
        <w:t>gpm</w:t>
      </w:r>
      <w:proofErr w:type="spellEnd"/>
      <w:r w:rsidRPr="0005197A">
        <w:rPr>
          <w:rFonts w:cs="Times New Roman"/>
          <w:szCs w:val="24"/>
        </w:rPr>
        <w:t xml:space="preserve"> for 3 hours, then it was ramped up to 4 </w:t>
      </w:r>
      <w:proofErr w:type="spellStart"/>
      <w:r w:rsidRPr="0005197A">
        <w:rPr>
          <w:rFonts w:cs="Times New Roman"/>
          <w:szCs w:val="24"/>
        </w:rPr>
        <w:t>gpm</w:t>
      </w:r>
      <w:proofErr w:type="spellEnd"/>
      <w:r w:rsidRPr="0005197A">
        <w:rPr>
          <w:rFonts w:cs="Times New Roman"/>
          <w:szCs w:val="24"/>
        </w:rPr>
        <w:t xml:space="preserve"> for an additional 3 hours. </w:t>
      </w:r>
      <w:r w:rsidR="00D84DC7">
        <w:rPr>
          <w:rFonts w:cs="Times New Roman"/>
          <w:szCs w:val="24"/>
        </w:rPr>
        <w:t>The injection rate was then</w:t>
      </w:r>
      <w:r w:rsidRPr="0005197A">
        <w:rPr>
          <w:rFonts w:cs="Times New Roman"/>
          <w:szCs w:val="24"/>
        </w:rPr>
        <w:t xml:space="preserve"> increase</w:t>
      </w:r>
      <w:r w:rsidR="00D84DC7">
        <w:rPr>
          <w:rFonts w:cs="Times New Roman"/>
          <w:szCs w:val="24"/>
        </w:rPr>
        <w:t>d</w:t>
      </w:r>
      <w:r w:rsidRPr="0005197A">
        <w:rPr>
          <w:rFonts w:cs="Times New Roman"/>
          <w:szCs w:val="24"/>
        </w:rPr>
        <w:t xml:space="preserve"> to 6 </w:t>
      </w:r>
      <w:proofErr w:type="spellStart"/>
      <w:r w:rsidRPr="0005197A">
        <w:rPr>
          <w:rFonts w:cs="Times New Roman"/>
          <w:szCs w:val="24"/>
        </w:rPr>
        <w:t>gpm</w:t>
      </w:r>
      <w:proofErr w:type="spellEnd"/>
      <w:r w:rsidRPr="0005197A">
        <w:rPr>
          <w:rFonts w:cs="Times New Roman"/>
          <w:szCs w:val="24"/>
        </w:rPr>
        <w:t xml:space="preserve"> </w:t>
      </w:r>
      <w:r w:rsidR="00D84DC7">
        <w:rPr>
          <w:rFonts w:cs="Times New Roman"/>
          <w:szCs w:val="24"/>
        </w:rPr>
        <w:t>for additional</w:t>
      </w:r>
      <w:r w:rsidRPr="0005197A">
        <w:rPr>
          <w:rFonts w:cs="Times New Roman"/>
          <w:szCs w:val="24"/>
        </w:rPr>
        <w:t xml:space="preserve"> </w:t>
      </w:r>
      <w:r>
        <w:rPr>
          <w:rFonts w:cs="Times New Roman"/>
          <w:szCs w:val="24"/>
        </w:rPr>
        <w:t>1</w:t>
      </w:r>
      <w:r w:rsidR="00EF10C3">
        <w:rPr>
          <w:rFonts w:cs="Times New Roman"/>
          <w:szCs w:val="24"/>
        </w:rPr>
        <w:t>21</w:t>
      </w:r>
      <w:r>
        <w:rPr>
          <w:rFonts w:cs="Times New Roman"/>
          <w:szCs w:val="24"/>
        </w:rPr>
        <w:t xml:space="preserve"> hours</w:t>
      </w:r>
      <w:r w:rsidR="00D84DC7">
        <w:rPr>
          <w:rFonts w:cs="Times New Roman"/>
          <w:szCs w:val="24"/>
        </w:rPr>
        <w:t xml:space="preserve"> (</w:t>
      </w:r>
      <w:r w:rsidR="00EF10C3">
        <w:rPr>
          <w:rFonts w:cs="Times New Roman"/>
          <w:szCs w:val="24"/>
        </w:rPr>
        <w:fldChar w:fldCharType="begin"/>
      </w:r>
      <w:r w:rsidR="00EF10C3">
        <w:rPr>
          <w:rFonts w:cs="Times New Roman"/>
          <w:szCs w:val="24"/>
        </w:rPr>
        <w:instrText xml:space="preserve"> REF _Ref71546749 \h </w:instrText>
      </w:r>
      <w:r w:rsidR="00EF10C3">
        <w:rPr>
          <w:rFonts w:cs="Times New Roman"/>
          <w:szCs w:val="24"/>
        </w:rPr>
      </w:r>
      <w:r w:rsidR="00EF10C3">
        <w:rPr>
          <w:rFonts w:cs="Times New Roman"/>
          <w:szCs w:val="24"/>
        </w:rPr>
        <w:fldChar w:fldCharType="separate"/>
      </w:r>
      <w:r w:rsidR="004863D8">
        <w:t xml:space="preserve">Figure </w:t>
      </w:r>
      <w:r w:rsidR="004863D8">
        <w:rPr>
          <w:noProof/>
        </w:rPr>
        <w:t>34</w:t>
      </w:r>
      <w:r w:rsidR="00EF10C3">
        <w:rPr>
          <w:rFonts w:cs="Times New Roman"/>
          <w:szCs w:val="24"/>
        </w:rPr>
        <w:fldChar w:fldCharType="end"/>
      </w:r>
      <w:r w:rsidR="00D84DC7">
        <w:rPr>
          <w:rFonts w:cs="Times New Roman"/>
          <w:szCs w:val="24"/>
        </w:rPr>
        <w:t>)</w:t>
      </w:r>
      <w:r w:rsidRPr="0005197A">
        <w:rPr>
          <w:rFonts w:cs="Times New Roman"/>
          <w:szCs w:val="24"/>
        </w:rPr>
        <w:t>. After</w:t>
      </w:r>
      <w:r>
        <w:rPr>
          <w:rFonts w:cs="Times New Roman"/>
          <w:szCs w:val="24"/>
        </w:rPr>
        <w:t xml:space="preserve"> </w:t>
      </w:r>
      <w:r w:rsidR="00626CD0">
        <w:rPr>
          <w:rFonts w:cs="Times New Roman"/>
          <w:szCs w:val="24"/>
        </w:rPr>
        <w:t>the</w:t>
      </w:r>
      <w:r>
        <w:rPr>
          <w:rFonts w:cs="Times New Roman"/>
          <w:szCs w:val="24"/>
        </w:rPr>
        <w:t xml:space="preserve"> </w:t>
      </w:r>
      <w:r w:rsidR="00176AA1">
        <w:rPr>
          <w:rFonts w:cs="Times New Roman"/>
          <w:szCs w:val="24"/>
        </w:rPr>
        <w:t>cold-water</w:t>
      </w:r>
      <w:r>
        <w:rPr>
          <w:rFonts w:cs="Times New Roman"/>
          <w:szCs w:val="24"/>
        </w:rPr>
        <w:t xml:space="preserve"> injection at </w:t>
      </w:r>
      <w:r w:rsidR="00CB3AEC">
        <w:rPr>
          <w:rFonts w:cs="Times New Roman"/>
          <w:szCs w:val="24"/>
        </w:rPr>
        <w:t xml:space="preserve">varying </w:t>
      </w:r>
      <w:r>
        <w:rPr>
          <w:rFonts w:cs="Times New Roman"/>
          <w:szCs w:val="24"/>
        </w:rPr>
        <w:t>rates</w:t>
      </w:r>
      <w:r w:rsidRPr="0005197A">
        <w:rPr>
          <w:rFonts w:cs="Times New Roman"/>
          <w:szCs w:val="24"/>
        </w:rPr>
        <w:t xml:space="preserve"> the cold-water injection was stopped, and pressure fall off and formation thermal stabilization were monitored.</w:t>
      </w:r>
      <w:r w:rsidR="00697870">
        <w:rPr>
          <w:rFonts w:cs="Times New Roman"/>
          <w:szCs w:val="24"/>
        </w:rPr>
        <w:t xml:space="preserve"> An additional 124 bbl of fresh water was injected into the Cypress formation.</w:t>
      </w:r>
      <w:r>
        <w:rPr>
          <w:rFonts w:cs="Times New Roman"/>
          <w:szCs w:val="24"/>
        </w:rPr>
        <w:t xml:space="preserve"> The formation thermal stabilization was monitored for additional 18 days.</w:t>
      </w:r>
    </w:p>
    <w:p w14:paraId="381D0BA6" w14:textId="77777777" w:rsidR="00836D8E" w:rsidRDefault="00DE26A2" w:rsidP="00492AD4">
      <w:pPr>
        <w:keepNext/>
        <w:rPr>
          <w:noProof/>
        </w:rPr>
      </w:pPr>
      <w:r>
        <w:rPr>
          <w:rFonts w:cs="Times New Roman"/>
          <w:noProof/>
          <w:szCs w:val="24"/>
        </w:rPr>
        <w:drawing>
          <wp:inline distT="0" distB="0" distL="0" distR="0" wp14:anchorId="31749743" wp14:editId="1A598B64">
            <wp:extent cx="5816009" cy="341506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360" t="3127" r="6989" b="4525"/>
                    <a:stretch/>
                  </pic:blipFill>
                  <pic:spPr bwMode="auto">
                    <a:xfrm>
                      <a:off x="0" y="0"/>
                      <a:ext cx="5828435" cy="3422357"/>
                    </a:xfrm>
                    <a:prstGeom prst="rect">
                      <a:avLst/>
                    </a:prstGeom>
                    <a:noFill/>
                    <a:ln>
                      <a:noFill/>
                    </a:ln>
                    <a:extLst>
                      <a:ext uri="{53640926-AAD7-44D8-BBD7-CCE9431645EC}">
                        <a14:shadowObscured xmlns:a14="http://schemas.microsoft.com/office/drawing/2010/main"/>
                      </a:ext>
                    </a:extLst>
                  </pic:spPr>
                </pic:pic>
              </a:graphicData>
            </a:graphic>
          </wp:inline>
        </w:drawing>
      </w:r>
    </w:p>
    <w:p w14:paraId="7CBE73FC" w14:textId="554E8E20" w:rsidR="00DE26A2" w:rsidRDefault="00492AD4" w:rsidP="00DE26A2">
      <w:pPr>
        <w:pStyle w:val="Caption"/>
      </w:pPr>
      <w:bookmarkStart w:id="51" w:name="_Ref71546749"/>
      <w:r>
        <w:t xml:space="preserve">Figure </w:t>
      </w:r>
      <w:fldSimple w:instr=" SEQ Figure \* ARABIC ">
        <w:r w:rsidR="004863D8">
          <w:rPr>
            <w:noProof/>
          </w:rPr>
          <w:t>34</w:t>
        </w:r>
      </w:fldSimple>
      <w:bookmarkEnd w:id="51"/>
      <w:r w:rsidR="00DE26A2">
        <w:t xml:space="preserve"> – COld Water Injection with a Step Rate Test and Pressure Fall OFF Incororated.</w:t>
      </w:r>
    </w:p>
    <w:p w14:paraId="02ED3D67" w14:textId="4B3E4C6B" w:rsidR="00B36358" w:rsidRDefault="00B36358" w:rsidP="00B36358">
      <w:pPr>
        <w:pStyle w:val="Heading3"/>
      </w:pPr>
      <w:bookmarkStart w:id="52" w:name="_Toc92723696"/>
      <w:r>
        <w:t>Site Closure</w:t>
      </w:r>
      <w:bookmarkEnd w:id="52"/>
    </w:p>
    <w:p w14:paraId="3006848E" w14:textId="315FFE85" w:rsidR="00656BD1" w:rsidRDefault="00656BD1" w:rsidP="00C432CF">
      <w:pPr>
        <w:rPr>
          <w:rFonts w:cs="Times New Roman"/>
          <w:szCs w:val="24"/>
        </w:rPr>
      </w:pPr>
      <w:r w:rsidRPr="00656BD1">
        <w:rPr>
          <w:rFonts w:cs="Times New Roman"/>
          <w:szCs w:val="24"/>
        </w:rPr>
        <w:t xml:space="preserve">On </w:t>
      </w:r>
      <w:r w:rsidR="00870201">
        <w:rPr>
          <w:rFonts w:cs="Times New Roman"/>
          <w:szCs w:val="24"/>
        </w:rPr>
        <w:t>M</w:t>
      </w:r>
      <w:r w:rsidR="00870201" w:rsidRPr="00656BD1">
        <w:rPr>
          <w:rFonts w:cs="Times New Roman"/>
          <w:szCs w:val="24"/>
        </w:rPr>
        <w:t>ay 5, 2021,</w:t>
      </w:r>
      <w:r>
        <w:rPr>
          <w:rFonts w:cs="Times New Roman"/>
          <w:szCs w:val="24"/>
        </w:rPr>
        <w:t xml:space="preserve"> </w:t>
      </w:r>
      <w:r w:rsidR="00CB3AEC">
        <w:rPr>
          <w:rFonts w:cs="Times New Roman"/>
          <w:szCs w:val="24"/>
        </w:rPr>
        <w:t xml:space="preserve">the </w:t>
      </w:r>
      <w:r>
        <w:rPr>
          <w:rFonts w:cs="Times New Roman"/>
          <w:szCs w:val="24"/>
        </w:rPr>
        <w:t xml:space="preserve">DTS </w:t>
      </w:r>
      <w:r w:rsidR="00D84DC7">
        <w:rPr>
          <w:rFonts w:cs="Times New Roman"/>
          <w:szCs w:val="24"/>
        </w:rPr>
        <w:t xml:space="preserve">was retrieved </w:t>
      </w:r>
      <w:r>
        <w:rPr>
          <w:rFonts w:cs="Times New Roman"/>
          <w:szCs w:val="24"/>
        </w:rPr>
        <w:t xml:space="preserve">from the well and </w:t>
      </w:r>
      <w:r w:rsidR="00D84DC7">
        <w:rPr>
          <w:rFonts w:cs="Times New Roman"/>
          <w:szCs w:val="24"/>
        </w:rPr>
        <w:t xml:space="preserve">surface instrumentations and equipment was rigged down. The well </w:t>
      </w:r>
      <w:r w:rsidR="0081296F">
        <w:rPr>
          <w:rFonts w:cs="Times New Roman"/>
          <w:szCs w:val="24"/>
        </w:rPr>
        <w:t xml:space="preserve">was </w:t>
      </w:r>
      <w:r w:rsidR="00230851">
        <w:rPr>
          <w:rFonts w:cs="Times New Roman"/>
          <w:szCs w:val="24"/>
        </w:rPr>
        <w:t>then plugged</w:t>
      </w:r>
      <w:r w:rsidR="00D84B18">
        <w:rPr>
          <w:rFonts w:cs="Times New Roman"/>
          <w:szCs w:val="24"/>
        </w:rPr>
        <w:t xml:space="preserve"> and abandoned (P&amp;A)</w:t>
      </w:r>
      <w:r w:rsidR="00230851">
        <w:rPr>
          <w:rFonts w:cs="Times New Roman"/>
          <w:szCs w:val="24"/>
        </w:rPr>
        <w:t xml:space="preserve"> on </w:t>
      </w:r>
      <w:r w:rsidR="001421E7">
        <w:rPr>
          <w:rFonts w:cs="Times New Roman"/>
          <w:szCs w:val="24"/>
        </w:rPr>
        <w:t>July 9</w:t>
      </w:r>
      <w:r w:rsidR="001421E7" w:rsidRPr="001421E7">
        <w:rPr>
          <w:rFonts w:cs="Times New Roman"/>
          <w:szCs w:val="24"/>
          <w:vertAlign w:val="superscript"/>
        </w:rPr>
        <w:t>th</w:t>
      </w:r>
      <w:r w:rsidR="001421E7">
        <w:rPr>
          <w:rFonts w:cs="Times New Roman"/>
          <w:szCs w:val="24"/>
        </w:rPr>
        <w:t>, 2021</w:t>
      </w:r>
      <w:r w:rsidR="006F2575">
        <w:rPr>
          <w:rFonts w:cs="Times New Roman"/>
          <w:szCs w:val="24"/>
        </w:rPr>
        <w:t>,</w:t>
      </w:r>
      <w:r w:rsidR="00D84B18">
        <w:rPr>
          <w:rFonts w:cs="Times New Roman"/>
          <w:szCs w:val="24"/>
        </w:rPr>
        <w:t xml:space="preserve"> and the P&amp;A operations were witnessed by an IDNR inspector. The P&amp;A operations involved</w:t>
      </w:r>
      <w:r w:rsidR="005207B2">
        <w:rPr>
          <w:rFonts w:cs="Times New Roman"/>
          <w:szCs w:val="24"/>
        </w:rPr>
        <w:t xml:space="preserve"> setting a CIBP at 2</w:t>
      </w:r>
      <w:r w:rsidR="006F2575">
        <w:rPr>
          <w:rFonts w:cs="Times New Roman"/>
          <w:szCs w:val="24"/>
        </w:rPr>
        <w:t>,</w:t>
      </w:r>
      <w:r w:rsidR="005207B2">
        <w:rPr>
          <w:rFonts w:cs="Times New Roman"/>
          <w:szCs w:val="24"/>
        </w:rPr>
        <w:t xml:space="preserve">900’, </w:t>
      </w:r>
      <w:r w:rsidR="006F2575">
        <w:rPr>
          <w:rFonts w:cs="Times New Roman"/>
          <w:szCs w:val="24"/>
        </w:rPr>
        <w:t>with</w:t>
      </w:r>
      <w:r w:rsidR="005207B2">
        <w:rPr>
          <w:rFonts w:cs="Times New Roman"/>
          <w:szCs w:val="24"/>
        </w:rPr>
        <w:t xml:space="preserve"> 2 sacks of cement on top of it. </w:t>
      </w:r>
      <w:r w:rsidR="00EB6104">
        <w:rPr>
          <w:rFonts w:cs="Times New Roman"/>
          <w:szCs w:val="24"/>
        </w:rPr>
        <w:t>Additionally,</w:t>
      </w:r>
      <w:r w:rsidR="003E0AAD">
        <w:rPr>
          <w:rFonts w:cs="Times New Roman"/>
          <w:szCs w:val="24"/>
        </w:rPr>
        <w:t xml:space="preserve"> a surface cement was set from 300</w:t>
      </w:r>
      <w:r w:rsidR="00EB6104">
        <w:rPr>
          <w:rFonts w:cs="Times New Roman"/>
          <w:szCs w:val="24"/>
        </w:rPr>
        <w:t xml:space="preserve">’ to surface </w:t>
      </w:r>
      <w:r w:rsidR="00C432CF">
        <w:rPr>
          <w:rFonts w:cs="Times New Roman"/>
          <w:szCs w:val="24"/>
        </w:rPr>
        <w:t xml:space="preserve">after retrieving the </w:t>
      </w:r>
      <w:r w:rsidR="003E0AAD">
        <w:rPr>
          <w:rFonts w:cs="Times New Roman"/>
          <w:szCs w:val="24"/>
        </w:rPr>
        <w:t xml:space="preserve">4.5” casing </w:t>
      </w:r>
      <w:r w:rsidR="00C432CF">
        <w:rPr>
          <w:rFonts w:cs="Times New Roman"/>
          <w:szCs w:val="24"/>
        </w:rPr>
        <w:t xml:space="preserve">from </w:t>
      </w:r>
      <w:r w:rsidR="00F51A0F">
        <w:rPr>
          <w:rFonts w:cs="Times New Roman"/>
          <w:szCs w:val="24"/>
        </w:rPr>
        <w:t xml:space="preserve">surface to </w:t>
      </w:r>
      <w:r w:rsidR="003E0AAD">
        <w:rPr>
          <w:rFonts w:cs="Times New Roman"/>
          <w:szCs w:val="24"/>
        </w:rPr>
        <w:t>1,213</w:t>
      </w:r>
      <w:r w:rsidR="00F51A0F">
        <w:rPr>
          <w:rFonts w:cs="Times New Roman"/>
          <w:szCs w:val="24"/>
        </w:rPr>
        <w:t>’</w:t>
      </w:r>
      <w:r w:rsidR="00C432CF">
        <w:rPr>
          <w:rFonts w:cs="Times New Roman"/>
          <w:szCs w:val="24"/>
        </w:rPr>
        <w:t xml:space="preserve">. </w:t>
      </w:r>
      <w:r w:rsidR="003E0AAD">
        <w:rPr>
          <w:rFonts w:cs="Times New Roman"/>
          <w:szCs w:val="24"/>
        </w:rPr>
        <w:t xml:space="preserve"> </w:t>
      </w:r>
      <w:r w:rsidR="00BA012A">
        <w:rPr>
          <w:rFonts w:cs="Times New Roman"/>
          <w:szCs w:val="24"/>
        </w:rPr>
        <w:t xml:space="preserve">The cement truck and rig setup </w:t>
      </w:r>
      <w:r w:rsidR="006508C1">
        <w:rPr>
          <w:rFonts w:cs="Times New Roman"/>
          <w:szCs w:val="24"/>
        </w:rPr>
        <w:t>at</w:t>
      </w:r>
      <w:r w:rsidR="00BA012A">
        <w:rPr>
          <w:rFonts w:cs="Times New Roman"/>
          <w:szCs w:val="24"/>
        </w:rPr>
        <w:t xml:space="preserve"> the field are illustrated in </w:t>
      </w:r>
      <w:r w:rsidR="006508C1">
        <w:rPr>
          <w:rFonts w:cs="Times New Roman"/>
          <w:szCs w:val="24"/>
        </w:rPr>
        <w:fldChar w:fldCharType="begin"/>
      </w:r>
      <w:r w:rsidR="006508C1">
        <w:rPr>
          <w:rFonts w:cs="Times New Roman"/>
          <w:szCs w:val="24"/>
        </w:rPr>
        <w:instrText xml:space="preserve"> REF _Ref79671411 \h </w:instrText>
      </w:r>
      <w:r w:rsidR="006508C1">
        <w:rPr>
          <w:rFonts w:cs="Times New Roman"/>
          <w:szCs w:val="24"/>
        </w:rPr>
      </w:r>
      <w:r w:rsidR="006508C1">
        <w:rPr>
          <w:rFonts w:cs="Times New Roman"/>
          <w:szCs w:val="24"/>
        </w:rPr>
        <w:fldChar w:fldCharType="separate"/>
      </w:r>
      <w:r w:rsidR="004863D8">
        <w:t xml:space="preserve">Figure </w:t>
      </w:r>
      <w:r w:rsidR="004863D8">
        <w:rPr>
          <w:noProof/>
        </w:rPr>
        <w:t>35</w:t>
      </w:r>
      <w:r w:rsidR="006508C1">
        <w:rPr>
          <w:rFonts w:cs="Times New Roman"/>
          <w:szCs w:val="24"/>
        </w:rPr>
        <w:fldChar w:fldCharType="end"/>
      </w:r>
      <w:r w:rsidR="006508C1">
        <w:rPr>
          <w:rFonts w:cs="Times New Roman"/>
          <w:szCs w:val="24"/>
        </w:rPr>
        <w:t xml:space="preserve"> and </w:t>
      </w:r>
      <w:r w:rsidR="006508C1">
        <w:rPr>
          <w:rFonts w:cs="Times New Roman"/>
          <w:szCs w:val="24"/>
        </w:rPr>
        <w:fldChar w:fldCharType="begin"/>
      </w:r>
      <w:r w:rsidR="006508C1">
        <w:rPr>
          <w:rFonts w:cs="Times New Roman"/>
          <w:szCs w:val="24"/>
        </w:rPr>
        <w:instrText xml:space="preserve"> REF _Ref79671413 \h </w:instrText>
      </w:r>
      <w:r w:rsidR="006508C1">
        <w:rPr>
          <w:rFonts w:cs="Times New Roman"/>
          <w:szCs w:val="24"/>
        </w:rPr>
      </w:r>
      <w:r w:rsidR="006508C1">
        <w:rPr>
          <w:rFonts w:cs="Times New Roman"/>
          <w:szCs w:val="24"/>
        </w:rPr>
        <w:fldChar w:fldCharType="separate"/>
      </w:r>
      <w:r w:rsidR="004863D8">
        <w:t xml:space="preserve">Figure </w:t>
      </w:r>
      <w:r w:rsidR="004863D8">
        <w:rPr>
          <w:noProof/>
        </w:rPr>
        <w:t>36</w:t>
      </w:r>
      <w:r w:rsidR="006508C1">
        <w:rPr>
          <w:rFonts w:cs="Times New Roman"/>
          <w:szCs w:val="24"/>
        </w:rPr>
        <w:fldChar w:fldCharType="end"/>
      </w:r>
      <w:r w:rsidR="006508C1">
        <w:rPr>
          <w:rFonts w:cs="Times New Roman"/>
          <w:szCs w:val="24"/>
        </w:rPr>
        <w:t>.</w:t>
      </w:r>
    </w:p>
    <w:p w14:paraId="6DAE7802" w14:textId="77777777" w:rsidR="00BA012A" w:rsidRDefault="001853EC" w:rsidP="00BA012A">
      <w:pPr>
        <w:keepNext/>
      </w:pPr>
      <w:r w:rsidRPr="001853EC">
        <w:rPr>
          <w:rFonts w:cs="Times New Roman"/>
          <w:noProof/>
          <w:szCs w:val="24"/>
        </w:rPr>
        <w:lastRenderedPageBreak/>
        <w:drawing>
          <wp:inline distT="0" distB="0" distL="0" distR="0" wp14:anchorId="3D9EBB28" wp14:editId="1D756491">
            <wp:extent cx="5704764" cy="76045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06118" cy="7606329"/>
                    </a:xfrm>
                    <a:prstGeom prst="rect">
                      <a:avLst/>
                    </a:prstGeom>
                    <a:noFill/>
                    <a:ln>
                      <a:noFill/>
                    </a:ln>
                  </pic:spPr>
                </pic:pic>
              </a:graphicData>
            </a:graphic>
          </wp:inline>
        </w:drawing>
      </w:r>
    </w:p>
    <w:p w14:paraId="2A6991C6" w14:textId="6955D437" w:rsidR="001853EC" w:rsidRDefault="00BA012A" w:rsidP="00BA012A">
      <w:pPr>
        <w:pStyle w:val="Caption"/>
        <w:rPr>
          <w:rFonts w:cs="Times New Roman"/>
          <w:szCs w:val="24"/>
        </w:rPr>
      </w:pPr>
      <w:bookmarkStart w:id="53" w:name="_Ref79671411"/>
      <w:r>
        <w:t xml:space="preserve">Figure </w:t>
      </w:r>
      <w:fldSimple w:instr=" SEQ Figure \* ARABIC ">
        <w:r w:rsidR="004863D8">
          <w:rPr>
            <w:noProof/>
          </w:rPr>
          <w:t>35</w:t>
        </w:r>
      </w:fldSimple>
      <w:bookmarkEnd w:id="53"/>
      <w:r>
        <w:t xml:space="preserve"> – </w:t>
      </w:r>
      <w:r w:rsidR="006508C1">
        <w:t>Cement truck for P&amp;A Operations.</w:t>
      </w:r>
    </w:p>
    <w:p w14:paraId="58C0E072" w14:textId="77777777" w:rsidR="00BA012A" w:rsidRDefault="00F863C6" w:rsidP="00BA012A">
      <w:pPr>
        <w:keepNext/>
      </w:pPr>
      <w:r w:rsidRPr="00F863C6">
        <w:rPr>
          <w:rFonts w:cs="Times New Roman"/>
          <w:noProof/>
          <w:szCs w:val="24"/>
        </w:rPr>
        <w:lastRenderedPageBreak/>
        <w:drawing>
          <wp:inline distT="0" distB="0" distL="0" distR="0" wp14:anchorId="0460FA66" wp14:editId="2A89AC33">
            <wp:extent cx="5617665" cy="7492621"/>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8793" cy="7494126"/>
                    </a:xfrm>
                    <a:prstGeom prst="rect">
                      <a:avLst/>
                    </a:prstGeom>
                    <a:noFill/>
                    <a:ln>
                      <a:noFill/>
                    </a:ln>
                  </pic:spPr>
                </pic:pic>
              </a:graphicData>
            </a:graphic>
          </wp:inline>
        </w:drawing>
      </w:r>
    </w:p>
    <w:p w14:paraId="37D003B2" w14:textId="15AA06F0" w:rsidR="00F863C6" w:rsidRPr="00656BD1" w:rsidRDefault="00BA012A" w:rsidP="00BA012A">
      <w:pPr>
        <w:pStyle w:val="Caption"/>
        <w:rPr>
          <w:rFonts w:cs="Times New Roman"/>
          <w:szCs w:val="24"/>
        </w:rPr>
      </w:pPr>
      <w:bookmarkStart w:id="54" w:name="_Ref79671413"/>
      <w:r>
        <w:t xml:space="preserve">Figure </w:t>
      </w:r>
      <w:fldSimple w:instr=" SEQ Figure \* ARABIC ">
        <w:r w:rsidR="004863D8">
          <w:rPr>
            <w:noProof/>
          </w:rPr>
          <w:t>36</w:t>
        </w:r>
      </w:fldSimple>
      <w:bookmarkEnd w:id="54"/>
      <w:r>
        <w:t xml:space="preserve"> –</w:t>
      </w:r>
      <w:r w:rsidR="006508C1">
        <w:t xml:space="preserve"> Rig &amp; Cement Truck Setup for P&amp;A Operations. </w:t>
      </w:r>
    </w:p>
    <w:p w14:paraId="14872DAE" w14:textId="1DA7CF27" w:rsidR="00B36358" w:rsidRDefault="00B36358" w:rsidP="00B36358">
      <w:pPr>
        <w:pStyle w:val="Heading1"/>
      </w:pPr>
      <w:bookmarkStart w:id="55" w:name="_Toc92723697"/>
      <w:bookmarkStart w:id="56" w:name="_Hlk92711121"/>
      <w:r>
        <w:lastRenderedPageBreak/>
        <w:t xml:space="preserve">Data Acquired </w:t>
      </w:r>
      <w:r w:rsidR="00683811">
        <w:t>&amp; Instrumentation</w:t>
      </w:r>
      <w:bookmarkEnd w:id="55"/>
    </w:p>
    <w:p w14:paraId="04DDF8BB" w14:textId="77777777" w:rsidR="00B66C2F" w:rsidRDefault="00BD192E" w:rsidP="00B36358">
      <w:pPr>
        <w:pStyle w:val="Heading3"/>
      </w:pPr>
      <w:bookmarkStart w:id="57" w:name="_Toc92723698"/>
      <w:bookmarkEnd w:id="56"/>
      <w:r>
        <w:t>Well Logs Acquired</w:t>
      </w:r>
      <w:bookmarkEnd w:id="57"/>
      <w:r>
        <w:t xml:space="preserve">  </w:t>
      </w:r>
    </w:p>
    <w:p w14:paraId="104A20CE" w14:textId="3E47DA13" w:rsidR="00BD192E" w:rsidRPr="00B66C2F" w:rsidRDefault="00B66C2F" w:rsidP="004863D8">
      <w:r w:rsidRPr="00B66C2F">
        <w:t xml:space="preserve">Three </w:t>
      </w:r>
      <w:r>
        <w:t>l</w:t>
      </w:r>
      <w:r w:rsidRPr="00B66C2F">
        <w:t xml:space="preserve">ogging </w:t>
      </w:r>
      <w:r>
        <w:t xml:space="preserve">tools </w:t>
      </w:r>
      <w:r w:rsidR="00F13FD6">
        <w:t xml:space="preserve">Gamma </w:t>
      </w:r>
      <w:r w:rsidR="00A24C81">
        <w:rPr>
          <w:b/>
          <w:smallCaps/>
        </w:rPr>
        <w:t>R</w:t>
      </w:r>
      <w:r w:rsidR="00F13FD6">
        <w:t>ay (</w:t>
      </w:r>
      <w:r>
        <w:t>GR</w:t>
      </w:r>
      <w:r w:rsidR="00F13FD6">
        <w:t>)</w:t>
      </w:r>
      <w:r>
        <w:t>,</w:t>
      </w:r>
      <w:r w:rsidR="00F13FD6">
        <w:t xml:space="preserve"> Cement Bond Log</w:t>
      </w:r>
      <w:r>
        <w:t xml:space="preserve"> </w:t>
      </w:r>
      <w:r w:rsidR="00F13FD6">
        <w:t>(</w:t>
      </w:r>
      <w:r>
        <w:t>CBL</w:t>
      </w:r>
      <w:r w:rsidR="00F13FD6">
        <w:t>)</w:t>
      </w:r>
      <w:r>
        <w:t xml:space="preserve"> and </w:t>
      </w:r>
      <w:r w:rsidR="00F13FD6">
        <w:t>Casing Collar Locator (</w:t>
      </w:r>
      <w:r>
        <w:t>CCL</w:t>
      </w:r>
      <w:r w:rsidR="00F13FD6">
        <w:t>)</w:t>
      </w:r>
      <w:r>
        <w:t xml:space="preserve"> were </w:t>
      </w:r>
      <w:r w:rsidR="00C3200D">
        <w:t>deployed</w:t>
      </w:r>
      <w:r>
        <w:t xml:space="preserve"> </w:t>
      </w:r>
      <w:r w:rsidR="00F51A0F">
        <w:t>i</w:t>
      </w:r>
      <w:r>
        <w:t xml:space="preserve">n the well. </w:t>
      </w:r>
      <w:r w:rsidR="00C3200D">
        <w:t>The CBL, tool was deployed to examine the condition of the cement bo</w:t>
      </w:r>
      <w:r w:rsidR="00F51A0F">
        <w:t>n</w:t>
      </w:r>
      <w:r w:rsidR="00C3200D">
        <w:t>d between the well casing and the formation</w:t>
      </w:r>
      <w:r w:rsidR="00F51A0F">
        <w:t xml:space="preserve"> rocks</w:t>
      </w:r>
      <w:r w:rsidR="00C3200D">
        <w:t xml:space="preserve">. </w:t>
      </w:r>
      <w:r w:rsidR="003A4F60">
        <w:t xml:space="preserve">A good cement bond between the formation rocks and the well casing ensures </w:t>
      </w:r>
      <w:r w:rsidR="00A74ACE">
        <w:t xml:space="preserve">that the injection fluid is </w:t>
      </w:r>
      <w:r w:rsidR="00F13FD6">
        <w:t>isolated from</w:t>
      </w:r>
      <w:r w:rsidR="009A4AC6">
        <w:t xml:space="preserve"> </w:t>
      </w:r>
      <w:r w:rsidR="00F13FD6">
        <w:t xml:space="preserve">flowing into unintended </w:t>
      </w:r>
      <w:r w:rsidR="00A74ACE">
        <w:t xml:space="preserve">geologic formations. </w:t>
      </w:r>
      <w:r w:rsidR="006E6F5C">
        <w:t xml:space="preserve">The GR log was used to </w:t>
      </w:r>
      <w:r w:rsidR="009F2F25">
        <w:t>categorize</w:t>
      </w:r>
      <w:r w:rsidR="006E6F5C">
        <w:t xml:space="preserve"> the formation properties at the well and correlate with available offset well data to refine a suitable injection interval in the target formation (Cypress Formation)</w:t>
      </w:r>
      <w:r w:rsidR="00525821">
        <w:t xml:space="preserve">. The CCL log was used to confirm the tool depths with previously installed casing tally and ensure </w:t>
      </w:r>
      <w:r w:rsidR="000F2D1D">
        <w:t>the other tool measurements are accurate.</w:t>
      </w:r>
    </w:p>
    <w:p w14:paraId="20F030FF" w14:textId="36F280F6" w:rsidR="00B36358" w:rsidRDefault="00B36358" w:rsidP="00B36358">
      <w:pPr>
        <w:pStyle w:val="Heading3"/>
      </w:pPr>
      <w:bookmarkStart w:id="58" w:name="_Toc92723699"/>
      <w:r>
        <w:t xml:space="preserve">DTS Real </w:t>
      </w:r>
      <w:r w:rsidR="0028633F">
        <w:t>T</w:t>
      </w:r>
      <w:r>
        <w:t>ime</w:t>
      </w:r>
      <w:bookmarkEnd w:id="58"/>
      <w:r>
        <w:t xml:space="preserve"> </w:t>
      </w:r>
    </w:p>
    <w:p w14:paraId="5672A9E6" w14:textId="7332DBAD" w:rsidR="00E570E1" w:rsidRDefault="00E570E1" w:rsidP="00E570E1">
      <w:pPr>
        <w:rPr>
          <w:rFonts w:cs="Times New Roman"/>
          <w:szCs w:val="24"/>
        </w:rPr>
      </w:pPr>
      <w:r>
        <w:rPr>
          <w:rFonts w:cs="Times New Roman"/>
          <w:szCs w:val="24"/>
        </w:rPr>
        <w:t xml:space="preserve">For the installation of the DTS cable, the fiber optic cable was spliced and secured in the downhole housing assembly. </w:t>
      </w:r>
      <w:r w:rsidR="00CB7967">
        <w:rPr>
          <w:rFonts w:cs="Times New Roman"/>
          <w:szCs w:val="24"/>
        </w:rPr>
        <w:t>The</w:t>
      </w:r>
      <w:r w:rsidR="00883F5C">
        <w:rPr>
          <w:rFonts w:cs="Times New Roman"/>
          <w:szCs w:val="24"/>
        </w:rPr>
        <w:t xml:space="preserve"> (XT DTS </w:t>
      </w:r>
      <w:r w:rsidR="00883F5C" w:rsidRPr="00C750F0">
        <w:rPr>
          <w:rFonts w:cs="Times New Roman"/>
          <w:szCs w:val="24"/>
        </w:rPr>
        <w:t>Ruggedized</w:t>
      </w:r>
      <w:r w:rsidR="00883F5C">
        <w:rPr>
          <w:rFonts w:cs="Times New Roman"/>
          <w:szCs w:val="24"/>
        </w:rPr>
        <w:t>)</w:t>
      </w:r>
      <w:r>
        <w:rPr>
          <w:rFonts w:cs="Times New Roman"/>
          <w:szCs w:val="24"/>
        </w:rPr>
        <w:t xml:space="preserve"> interrogator was set up and Silixa software was installed on the site computer.</w:t>
      </w:r>
    </w:p>
    <w:p w14:paraId="1CB186FE" w14:textId="7D93B8B1" w:rsidR="00C750F0" w:rsidRPr="00C750F0" w:rsidRDefault="00B15632" w:rsidP="00C750F0">
      <w:pPr>
        <w:rPr>
          <w:rFonts w:cs="Times New Roman"/>
          <w:szCs w:val="24"/>
        </w:rPr>
      </w:pPr>
      <w:r>
        <w:rPr>
          <w:rFonts w:cs="Times New Roman"/>
          <w:szCs w:val="24"/>
        </w:rPr>
        <w:t xml:space="preserve">The DTS fiber optic cable installed was a traditional downhole cable </w:t>
      </w:r>
      <w:r w:rsidR="00497AED">
        <w:rPr>
          <w:rFonts w:cs="Times New Roman"/>
          <w:szCs w:val="24"/>
        </w:rPr>
        <w:t>(</w:t>
      </w:r>
      <w:r w:rsidRPr="00B15632">
        <w:rPr>
          <w:rFonts w:cs="Times New Roman"/>
          <w:szCs w:val="24"/>
        </w:rPr>
        <w:t>0.049 wall Bare 2</w:t>
      </w:r>
      <w:r w:rsidR="00497AED">
        <w:rPr>
          <w:rFonts w:cs="Times New Roman"/>
          <w:szCs w:val="24"/>
        </w:rPr>
        <w:t>.</w:t>
      </w:r>
      <w:r w:rsidRPr="00B15632">
        <w:rPr>
          <w:rFonts w:cs="Times New Roman"/>
          <w:szCs w:val="24"/>
        </w:rPr>
        <w:t>50m</w:t>
      </w:r>
      <w:r w:rsidR="00497AED">
        <w:rPr>
          <w:rFonts w:cs="Times New Roman"/>
          <w:szCs w:val="24"/>
        </w:rPr>
        <w:t xml:space="preserve">m </w:t>
      </w:r>
      <w:r w:rsidRPr="00B15632">
        <w:rPr>
          <w:rFonts w:cs="Times New Roman"/>
          <w:szCs w:val="24"/>
        </w:rPr>
        <w:t>fibers with High Temp Acrylate</w:t>
      </w:r>
      <w:r w:rsidR="00497AED">
        <w:rPr>
          <w:rFonts w:cs="Times New Roman"/>
          <w:szCs w:val="24"/>
        </w:rPr>
        <w:t>)</w:t>
      </w:r>
      <w:r w:rsidR="00357CE1">
        <w:rPr>
          <w:rFonts w:cs="Times New Roman"/>
          <w:szCs w:val="24"/>
        </w:rPr>
        <w:t xml:space="preserve">. </w:t>
      </w:r>
      <w:r w:rsidR="00883F5C">
        <w:rPr>
          <w:rFonts w:cs="Times New Roman"/>
          <w:szCs w:val="24"/>
        </w:rPr>
        <w:t xml:space="preserve">The </w:t>
      </w:r>
      <w:r w:rsidR="00357CE1">
        <w:rPr>
          <w:rFonts w:cs="Times New Roman"/>
          <w:szCs w:val="24"/>
        </w:rPr>
        <w:t xml:space="preserve">interrogator was </w:t>
      </w:r>
      <w:r w:rsidR="00AB514D">
        <w:rPr>
          <w:rFonts w:cs="Times New Roman"/>
          <w:szCs w:val="24"/>
        </w:rPr>
        <w:t xml:space="preserve">capable of </w:t>
      </w:r>
      <w:r w:rsidR="00C750F0" w:rsidRPr="00C750F0">
        <w:rPr>
          <w:rFonts w:cs="Times New Roman"/>
          <w:szCs w:val="24"/>
        </w:rPr>
        <w:t xml:space="preserve">25 cm spatial </w:t>
      </w:r>
      <w:r w:rsidR="00AB514D">
        <w:rPr>
          <w:rFonts w:cs="Times New Roman"/>
          <w:szCs w:val="24"/>
        </w:rPr>
        <w:t xml:space="preserve">readings at </w:t>
      </w:r>
      <w:r w:rsidR="00C750F0" w:rsidRPr="00C750F0">
        <w:rPr>
          <w:rFonts w:cs="Times New Roman"/>
          <w:szCs w:val="24"/>
        </w:rPr>
        <w:t>and 5 sec</w:t>
      </w:r>
      <w:r w:rsidR="00AB514D">
        <w:rPr>
          <w:rFonts w:cs="Times New Roman"/>
          <w:szCs w:val="24"/>
        </w:rPr>
        <w:t xml:space="preserve"> intervals. The </w:t>
      </w:r>
      <w:r w:rsidR="003355F3">
        <w:rPr>
          <w:rFonts w:cs="Times New Roman"/>
          <w:szCs w:val="24"/>
        </w:rPr>
        <w:t xml:space="preserve">sampling frequency was however set to </w:t>
      </w:r>
      <w:r w:rsidR="00173AD4">
        <w:rPr>
          <w:rFonts w:cs="Times New Roman"/>
          <w:szCs w:val="24"/>
        </w:rPr>
        <w:t>0</w:t>
      </w:r>
      <w:r w:rsidR="003355F3">
        <w:rPr>
          <w:rFonts w:cs="Times New Roman"/>
          <w:szCs w:val="24"/>
        </w:rPr>
        <w:t>.25</w:t>
      </w:r>
      <w:r w:rsidR="00813420">
        <w:rPr>
          <w:rFonts w:cs="Times New Roman"/>
          <w:szCs w:val="24"/>
        </w:rPr>
        <w:t>-</w:t>
      </w:r>
      <w:r w:rsidR="003355F3">
        <w:rPr>
          <w:rFonts w:cs="Times New Roman"/>
          <w:szCs w:val="24"/>
        </w:rPr>
        <w:t xml:space="preserve">foot </w:t>
      </w:r>
      <w:r w:rsidR="00173AD4">
        <w:rPr>
          <w:rFonts w:cs="Times New Roman"/>
          <w:szCs w:val="24"/>
        </w:rPr>
        <w:t xml:space="preserve">spatial readings at every minute. </w:t>
      </w:r>
    </w:p>
    <w:p w14:paraId="399476BC" w14:textId="73923FB9" w:rsidR="00B36358" w:rsidRDefault="00B36358" w:rsidP="00B36358">
      <w:pPr>
        <w:pStyle w:val="Heading3"/>
      </w:pPr>
      <w:bookmarkStart w:id="59" w:name="_Toc92723700"/>
      <w:r>
        <w:t xml:space="preserve">Downhole </w:t>
      </w:r>
      <w:r w:rsidR="0028633F">
        <w:t>M</w:t>
      </w:r>
      <w:r>
        <w:t xml:space="preserve">emory </w:t>
      </w:r>
      <w:r w:rsidR="0028633F">
        <w:t>G</w:t>
      </w:r>
      <w:r>
        <w:t>auge</w:t>
      </w:r>
      <w:bookmarkEnd w:id="59"/>
    </w:p>
    <w:p w14:paraId="2BA6EB16" w14:textId="74C0B141" w:rsidR="006D2680" w:rsidRPr="006D2680" w:rsidRDefault="006D2680" w:rsidP="006D2680">
      <w:r>
        <w:rPr>
          <w:rFonts w:cs="Times New Roman"/>
          <w:szCs w:val="24"/>
        </w:rPr>
        <w:t xml:space="preserve">A pressure/temperature memory gauge (PPS 58/ SN# 90921) was added to the downhole </w:t>
      </w:r>
      <w:r w:rsidR="00CB7967">
        <w:rPr>
          <w:rFonts w:cs="Times New Roman"/>
          <w:szCs w:val="24"/>
        </w:rPr>
        <w:t xml:space="preserve">assembly. The data acquired </w:t>
      </w:r>
      <w:r w:rsidR="00D8385A">
        <w:rPr>
          <w:rFonts w:cs="Times New Roman"/>
          <w:szCs w:val="24"/>
        </w:rPr>
        <w:t>was</w:t>
      </w:r>
      <w:r w:rsidR="00CB7967">
        <w:rPr>
          <w:rFonts w:cs="Times New Roman"/>
          <w:szCs w:val="24"/>
        </w:rPr>
        <w:t xml:space="preserve"> used to refine the reservoir </w:t>
      </w:r>
      <w:r w:rsidR="003E3459">
        <w:rPr>
          <w:rFonts w:cs="Times New Roman"/>
          <w:szCs w:val="24"/>
        </w:rPr>
        <w:t xml:space="preserve">permeability </w:t>
      </w:r>
      <w:r w:rsidR="00CB7967">
        <w:rPr>
          <w:rFonts w:cs="Times New Roman"/>
          <w:szCs w:val="24"/>
        </w:rPr>
        <w:t xml:space="preserve">properties through pressure transient </w:t>
      </w:r>
      <w:r w:rsidR="003E3459">
        <w:rPr>
          <w:rFonts w:cs="Times New Roman"/>
          <w:szCs w:val="24"/>
        </w:rPr>
        <w:t>analysis</w:t>
      </w:r>
      <w:r w:rsidR="00CB7967">
        <w:rPr>
          <w:rFonts w:cs="Times New Roman"/>
          <w:szCs w:val="24"/>
        </w:rPr>
        <w:t>.</w:t>
      </w:r>
    </w:p>
    <w:p w14:paraId="0F9BEACF" w14:textId="69271161" w:rsidR="00B36358" w:rsidRDefault="00B36358" w:rsidP="00B36358">
      <w:pPr>
        <w:pStyle w:val="Heading3"/>
      </w:pPr>
      <w:bookmarkStart w:id="60" w:name="_Toc92723701"/>
      <w:r>
        <w:t>Surface Instrumentation</w:t>
      </w:r>
      <w:bookmarkEnd w:id="60"/>
    </w:p>
    <w:p w14:paraId="67F13DAE" w14:textId="52D668E3" w:rsidR="00CB7967" w:rsidRPr="00CB7967" w:rsidRDefault="0042773D" w:rsidP="006D2680">
      <w:pPr>
        <w:rPr>
          <w:rFonts w:cs="Times New Roman"/>
          <w:szCs w:val="24"/>
        </w:rPr>
      </w:pPr>
      <w:r>
        <w:rPr>
          <w:rFonts w:cs="Times New Roman"/>
          <w:szCs w:val="24"/>
        </w:rPr>
        <w:t xml:space="preserve">Three temperature sensors </w:t>
      </w:r>
      <w:r w:rsidRPr="004A1BDB">
        <w:rPr>
          <w:rFonts w:cs="Times New Roman"/>
          <w:szCs w:val="24"/>
        </w:rPr>
        <w:t>(RTD 100/ 0 deg F to 262 deg F</w:t>
      </w:r>
      <w:r>
        <w:rPr>
          <w:rFonts w:cs="Times New Roman"/>
          <w:szCs w:val="24"/>
        </w:rPr>
        <w:t>) pre-heater, heater bath, and post heater were installed in the flow line to assess the heat losses</w:t>
      </w:r>
      <w:r w:rsidR="0077165E">
        <w:rPr>
          <w:rFonts w:cs="Times New Roman"/>
          <w:szCs w:val="24"/>
        </w:rPr>
        <w:t xml:space="preserve"> at surfaces</w:t>
      </w:r>
      <w:r>
        <w:rPr>
          <w:rFonts w:cs="Times New Roman"/>
          <w:szCs w:val="24"/>
        </w:rPr>
        <w:t xml:space="preserve">. In addition, two pressure gauges, a wireless Emerson pressure gauge was placed, and </w:t>
      </w:r>
      <w:r w:rsidRPr="004A1BDB">
        <w:rPr>
          <w:rFonts w:cs="Times New Roman"/>
          <w:szCs w:val="24"/>
        </w:rPr>
        <w:t xml:space="preserve">a </w:t>
      </w:r>
      <w:r>
        <w:rPr>
          <w:rFonts w:cs="Times New Roman"/>
          <w:szCs w:val="24"/>
        </w:rPr>
        <w:t>S</w:t>
      </w:r>
      <w:r w:rsidRPr="004A1BDB">
        <w:rPr>
          <w:rFonts w:cs="Times New Roman"/>
          <w:szCs w:val="24"/>
        </w:rPr>
        <w:t>iemens (</w:t>
      </w:r>
      <w:proofErr w:type="spellStart"/>
      <w:r w:rsidRPr="004A1BDB">
        <w:rPr>
          <w:rFonts w:cs="Times New Roman"/>
          <w:szCs w:val="24"/>
        </w:rPr>
        <w:t>Sitrans</w:t>
      </w:r>
      <w:proofErr w:type="spellEnd"/>
      <w:r w:rsidRPr="004A1BDB">
        <w:rPr>
          <w:rFonts w:cs="Times New Roman"/>
          <w:szCs w:val="24"/>
        </w:rPr>
        <w:t xml:space="preserve"> P/0-1600 psi) </w:t>
      </w:r>
      <w:r>
        <w:rPr>
          <w:rFonts w:cs="Times New Roman"/>
          <w:szCs w:val="24"/>
        </w:rPr>
        <w:t xml:space="preserve">were </w:t>
      </w:r>
      <w:r w:rsidRPr="004A1BDB">
        <w:rPr>
          <w:rFonts w:cs="Times New Roman"/>
          <w:szCs w:val="24"/>
        </w:rPr>
        <w:t>positioned next to the well head.</w:t>
      </w:r>
      <w:r>
        <w:rPr>
          <w:rFonts w:cs="Times New Roman"/>
          <w:szCs w:val="24"/>
        </w:rPr>
        <w:t xml:space="preserve"> A wireless Emerson gauge was also installed on the frac tank to monitor fluid supply level.</w:t>
      </w:r>
      <w:r w:rsidR="00CB7967" w:rsidRPr="00CB7967">
        <w:rPr>
          <w:rFonts w:cs="Times New Roman"/>
          <w:szCs w:val="24"/>
        </w:rPr>
        <w:t xml:space="preserve"> An Omega FTB-1425 flow meter was installed in the flow line, the flowmeter (Serial No# 0Z1908A136) has a K-factor of 885.998, and a flow range 5-50 gal/min. The RTD temperature sensors, well head pressure gauge and flowmeter sensors were connected to the Campbell Scientific </w:t>
      </w:r>
      <w:r w:rsidR="0077165E">
        <w:rPr>
          <w:rFonts w:cs="Times New Roman"/>
          <w:szCs w:val="24"/>
        </w:rPr>
        <w:t>Data Acquisition (</w:t>
      </w:r>
      <w:r w:rsidR="00CB7967" w:rsidRPr="00CB7967">
        <w:rPr>
          <w:rFonts w:cs="Times New Roman"/>
          <w:szCs w:val="24"/>
        </w:rPr>
        <w:t>DAQ</w:t>
      </w:r>
      <w:r w:rsidR="0077165E">
        <w:rPr>
          <w:rFonts w:cs="Times New Roman"/>
          <w:szCs w:val="24"/>
        </w:rPr>
        <w:t>)</w:t>
      </w:r>
      <w:r w:rsidR="00CB7967" w:rsidRPr="00CB7967">
        <w:rPr>
          <w:rFonts w:cs="Times New Roman"/>
          <w:szCs w:val="24"/>
        </w:rPr>
        <w:t xml:space="preserve"> system and the data logger software was configured on the site computer.</w:t>
      </w:r>
    </w:p>
    <w:p w14:paraId="6B8BB8E0" w14:textId="0C2AE776" w:rsidR="00B36358" w:rsidRPr="00781858" w:rsidRDefault="00B36358" w:rsidP="00781858">
      <w:pPr>
        <w:pStyle w:val="Heading3"/>
      </w:pPr>
      <w:bookmarkStart w:id="61" w:name="_Toc92723702"/>
      <w:r w:rsidRPr="00781858">
        <w:t>Sampl</w:t>
      </w:r>
      <w:r w:rsidR="00683811" w:rsidRPr="00781858">
        <w:t>es</w:t>
      </w:r>
      <w:r w:rsidRPr="00781858">
        <w:t xml:space="preserve"> Acquired</w:t>
      </w:r>
      <w:bookmarkEnd w:id="61"/>
      <w:r w:rsidRPr="00781858">
        <w:t xml:space="preserve"> </w:t>
      </w:r>
    </w:p>
    <w:p w14:paraId="3E497898" w14:textId="12F54546" w:rsidR="00FB6283" w:rsidRDefault="00E54D1A" w:rsidP="00FB6283">
      <w:pPr>
        <w:rPr>
          <w:rFonts w:cs="Times New Roman"/>
          <w:szCs w:val="24"/>
        </w:rPr>
      </w:pPr>
      <w:r>
        <w:rPr>
          <w:rFonts w:cs="Times New Roman"/>
          <w:szCs w:val="24"/>
        </w:rPr>
        <w:t>A total of 4 f</w:t>
      </w:r>
      <w:r w:rsidR="00E570E1">
        <w:rPr>
          <w:rFonts w:cs="Times New Roman"/>
          <w:szCs w:val="24"/>
        </w:rPr>
        <w:t xml:space="preserve">luid samples were </w:t>
      </w:r>
      <w:r>
        <w:rPr>
          <w:rFonts w:cs="Times New Roman"/>
          <w:szCs w:val="24"/>
        </w:rPr>
        <w:t xml:space="preserve">collected, as </w:t>
      </w:r>
      <w:r w:rsidR="004F499E">
        <w:rPr>
          <w:rFonts w:cs="Times New Roman"/>
          <w:szCs w:val="24"/>
        </w:rPr>
        <w:t>summarized</w:t>
      </w:r>
      <w:r>
        <w:rPr>
          <w:rFonts w:cs="Times New Roman"/>
          <w:szCs w:val="24"/>
        </w:rPr>
        <w:t xml:space="preserve"> below</w:t>
      </w:r>
      <w:r w:rsidR="004F499E">
        <w:rPr>
          <w:rFonts w:cs="Times New Roman"/>
          <w:szCs w:val="24"/>
        </w:rPr>
        <w:t>. A</w:t>
      </w:r>
      <w:r w:rsidR="007965B3">
        <w:rPr>
          <w:rFonts w:cs="Times New Roman"/>
          <w:szCs w:val="24"/>
        </w:rPr>
        <w:t xml:space="preserve">n initial analysis was conducted by the </w:t>
      </w:r>
      <w:r w:rsidR="00FB6283" w:rsidRPr="00FB6283">
        <w:rPr>
          <w:rFonts w:cs="Times New Roman"/>
          <w:szCs w:val="24"/>
        </w:rPr>
        <w:t>Illinois State Geological Survey (ISGS) to</w:t>
      </w:r>
      <w:r>
        <w:rPr>
          <w:rFonts w:cs="Times New Roman"/>
          <w:szCs w:val="24"/>
        </w:rPr>
        <w:t xml:space="preserve"> t</w:t>
      </w:r>
      <w:r w:rsidR="00E570E1">
        <w:rPr>
          <w:rFonts w:cs="Times New Roman"/>
          <w:szCs w:val="24"/>
        </w:rPr>
        <w:t xml:space="preserve">est </w:t>
      </w:r>
      <w:r>
        <w:rPr>
          <w:rFonts w:cs="Times New Roman"/>
          <w:szCs w:val="24"/>
        </w:rPr>
        <w:t>for</w:t>
      </w:r>
      <w:r w:rsidR="00E570E1">
        <w:rPr>
          <w:rFonts w:cs="Times New Roman"/>
          <w:szCs w:val="24"/>
        </w:rPr>
        <w:t xml:space="preserve"> </w:t>
      </w:r>
      <w:r w:rsidR="004F499E">
        <w:rPr>
          <w:rFonts w:cs="Times New Roman"/>
          <w:szCs w:val="24"/>
        </w:rPr>
        <w:t xml:space="preserve">Ph, density, viscosity, total dissolved </w:t>
      </w:r>
      <w:r w:rsidR="004F499E">
        <w:rPr>
          <w:rFonts w:cs="Times New Roman"/>
          <w:szCs w:val="24"/>
        </w:rPr>
        <w:lastRenderedPageBreak/>
        <w:t xml:space="preserve">solids (TDS) etc., </w:t>
      </w:r>
      <w:r w:rsidR="007E578F">
        <w:rPr>
          <w:rFonts w:cs="Times New Roman"/>
          <w:szCs w:val="24"/>
        </w:rPr>
        <w:t xml:space="preserve">summarized in </w:t>
      </w:r>
      <w:r w:rsidR="007E578F">
        <w:rPr>
          <w:rFonts w:cs="Times New Roman"/>
          <w:szCs w:val="24"/>
        </w:rPr>
        <w:fldChar w:fldCharType="begin"/>
      </w:r>
      <w:r w:rsidR="007E578F">
        <w:rPr>
          <w:rFonts w:cs="Times New Roman"/>
          <w:szCs w:val="24"/>
        </w:rPr>
        <w:instrText xml:space="preserve"> REF _Ref71549693 \h </w:instrText>
      </w:r>
      <w:r w:rsidR="007E578F">
        <w:rPr>
          <w:rFonts w:cs="Times New Roman"/>
          <w:szCs w:val="24"/>
        </w:rPr>
      </w:r>
      <w:r w:rsidR="007E578F">
        <w:rPr>
          <w:rFonts w:cs="Times New Roman"/>
          <w:szCs w:val="24"/>
        </w:rPr>
        <w:fldChar w:fldCharType="separate"/>
      </w:r>
      <w:r w:rsidR="004863D8">
        <w:t xml:space="preserve">Table </w:t>
      </w:r>
      <w:r w:rsidR="004863D8">
        <w:rPr>
          <w:noProof/>
        </w:rPr>
        <w:t>5</w:t>
      </w:r>
      <w:r w:rsidR="007E578F">
        <w:rPr>
          <w:rFonts w:cs="Times New Roman"/>
          <w:szCs w:val="24"/>
        </w:rPr>
        <w:fldChar w:fldCharType="end"/>
      </w:r>
      <w:r w:rsidR="00E570E1">
        <w:rPr>
          <w:rFonts w:cs="Times New Roman"/>
          <w:szCs w:val="24"/>
        </w:rPr>
        <w:t>.</w:t>
      </w:r>
      <w:r w:rsidR="004F499E">
        <w:rPr>
          <w:rFonts w:cs="Times New Roman"/>
          <w:szCs w:val="24"/>
        </w:rPr>
        <w:t xml:space="preserve"> </w:t>
      </w:r>
      <w:r w:rsidR="00AA3560">
        <w:rPr>
          <w:rFonts w:cs="Times New Roman"/>
          <w:szCs w:val="24"/>
        </w:rPr>
        <w:t xml:space="preserve">Additionally, a </w:t>
      </w:r>
      <w:r w:rsidR="004F499E">
        <w:rPr>
          <w:rFonts w:cs="Times New Roman"/>
          <w:szCs w:val="24"/>
        </w:rPr>
        <w:t xml:space="preserve">detailed chemical analysis </w:t>
      </w:r>
      <w:r w:rsidR="00FB6283">
        <w:rPr>
          <w:rFonts w:cs="Times New Roman"/>
          <w:szCs w:val="24"/>
        </w:rPr>
        <w:t xml:space="preserve">was performed by </w:t>
      </w:r>
      <w:r w:rsidR="00FB6283" w:rsidRPr="00FB6283">
        <w:rPr>
          <w:rFonts w:cs="Times New Roman"/>
          <w:szCs w:val="24"/>
        </w:rPr>
        <w:t>the Illinois State Water Survey (ISWS)</w:t>
      </w:r>
      <w:r w:rsidR="00497567">
        <w:rPr>
          <w:rFonts w:cs="Times New Roman"/>
          <w:szCs w:val="24"/>
        </w:rPr>
        <w:t xml:space="preserve">, summarized in </w:t>
      </w:r>
      <w:r w:rsidR="004B6A90">
        <w:rPr>
          <w:rFonts w:cs="Times New Roman"/>
          <w:szCs w:val="24"/>
        </w:rPr>
        <w:fldChar w:fldCharType="begin"/>
      </w:r>
      <w:r w:rsidR="004B6A90">
        <w:rPr>
          <w:rFonts w:cs="Times New Roman"/>
          <w:szCs w:val="24"/>
        </w:rPr>
        <w:instrText xml:space="preserve"> REF _Ref78374677 \h </w:instrText>
      </w:r>
      <w:r w:rsidR="004B6A90">
        <w:rPr>
          <w:rFonts w:cs="Times New Roman"/>
          <w:szCs w:val="24"/>
        </w:rPr>
      </w:r>
      <w:r w:rsidR="004B6A90">
        <w:rPr>
          <w:rFonts w:cs="Times New Roman"/>
          <w:szCs w:val="24"/>
        </w:rPr>
        <w:fldChar w:fldCharType="separate"/>
      </w:r>
      <w:r w:rsidR="004863D8">
        <w:t xml:space="preserve">Table </w:t>
      </w:r>
      <w:r w:rsidR="004863D8">
        <w:rPr>
          <w:noProof/>
        </w:rPr>
        <w:t>6</w:t>
      </w:r>
      <w:r w:rsidR="004B6A90">
        <w:rPr>
          <w:rFonts w:cs="Times New Roman"/>
          <w:szCs w:val="24"/>
        </w:rPr>
        <w:fldChar w:fldCharType="end"/>
      </w:r>
      <w:r w:rsidR="004B6A90">
        <w:rPr>
          <w:rFonts w:cs="Times New Roman"/>
          <w:szCs w:val="24"/>
        </w:rPr>
        <w:t xml:space="preserve"> - </w:t>
      </w:r>
      <w:r w:rsidR="004B6A90">
        <w:rPr>
          <w:rFonts w:cs="Times New Roman"/>
          <w:szCs w:val="24"/>
        </w:rPr>
        <w:fldChar w:fldCharType="begin"/>
      </w:r>
      <w:r w:rsidR="004B6A90">
        <w:rPr>
          <w:rFonts w:cs="Times New Roman"/>
          <w:szCs w:val="24"/>
        </w:rPr>
        <w:instrText xml:space="preserve"> REF _Ref78374679 \h </w:instrText>
      </w:r>
      <w:r w:rsidR="004B6A90">
        <w:rPr>
          <w:rFonts w:cs="Times New Roman"/>
          <w:szCs w:val="24"/>
        </w:rPr>
      </w:r>
      <w:r w:rsidR="004B6A90">
        <w:rPr>
          <w:rFonts w:cs="Times New Roman"/>
          <w:szCs w:val="24"/>
        </w:rPr>
        <w:fldChar w:fldCharType="separate"/>
      </w:r>
      <w:r w:rsidR="004863D8">
        <w:t xml:space="preserve">Table </w:t>
      </w:r>
      <w:r w:rsidR="004863D8">
        <w:rPr>
          <w:noProof/>
        </w:rPr>
        <w:t>7</w:t>
      </w:r>
      <w:r w:rsidR="004B6A90">
        <w:rPr>
          <w:rFonts w:cs="Times New Roman"/>
          <w:szCs w:val="24"/>
        </w:rPr>
        <w:fldChar w:fldCharType="end"/>
      </w:r>
      <w:r w:rsidR="004B6A90">
        <w:rPr>
          <w:rFonts w:cs="Times New Roman"/>
          <w:szCs w:val="24"/>
        </w:rPr>
        <w:t>.</w:t>
      </w:r>
    </w:p>
    <w:p w14:paraId="05D4E4B6" w14:textId="209D0503" w:rsidR="006D2680" w:rsidRPr="006D2680" w:rsidRDefault="00AA3560" w:rsidP="00FB6283">
      <w:pPr>
        <w:rPr>
          <w:rFonts w:cs="Times New Roman"/>
          <w:szCs w:val="24"/>
        </w:rPr>
      </w:pPr>
      <w:r w:rsidRPr="00AA3560">
        <w:rPr>
          <w:rFonts w:cs="Times New Roman"/>
          <w:szCs w:val="24"/>
        </w:rPr>
        <w:t>Details of</w:t>
      </w:r>
      <w:r>
        <w:rPr>
          <w:rFonts w:cs="Times New Roman"/>
          <w:szCs w:val="24"/>
        </w:rPr>
        <w:t xml:space="preserve"> s</w:t>
      </w:r>
      <w:r w:rsidR="006D2680" w:rsidRPr="006D2680">
        <w:rPr>
          <w:rFonts w:cs="Times New Roman"/>
          <w:szCs w:val="24"/>
        </w:rPr>
        <w:t>amples acquired:</w:t>
      </w:r>
    </w:p>
    <w:p w14:paraId="5356DA7B" w14:textId="48C6193B" w:rsidR="006D2680" w:rsidRPr="006D2680" w:rsidRDefault="006D2680" w:rsidP="006D2680">
      <w:pPr>
        <w:pStyle w:val="ListParagraph"/>
        <w:numPr>
          <w:ilvl w:val="1"/>
          <w:numId w:val="40"/>
        </w:numPr>
        <w:spacing w:after="0" w:line="240" w:lineRule="auto"/>
        <w:contextualSpacing w:val="0"/>
        <w:jc w:val="left"/>
        <w:rPr>
          <w:rFonts w:cs="Times New Roman"/>
          <w:szCs w:val="24"/>
        </w:rPr>
      </w:pPr>
      <w:r w:rsidRPr="006D2680">
        <w:rPr>
          <w:rFonts w:cs="Times New Roman"/>
          <w:szCs w:val="24"/>
        </w:rPr>
        <w:t xml:space="preserve">Swab Sample 1 – </w:t>
      </w:r>
      <w:r w:rsidR="00683811">
        <w:rPr>
          <w:rFonts w:cs="Times New Roman"/>
          <w:szCs w:val="24"/>
        </w:rPr>
        <w:t>Cypress Formation</w:t>
      </w:r>
    </w:p>
    <w:p w14:paraId="460892A4"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Time - 15:15 (~5 gallons)</w:t>
      </w:r>
    </w:p>
    <w:p w14:paraId="51EE72B2"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Type - Surface Swab Line</w:t>
      </w:r>
    </w:p>
    <w:p w14:paraId="43B2FDB1"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Swabbed Volume Prior to Sampling – 92 bbl</w:t>
      </w:r>
    </w:p>
    <w:p w14:paraId="44BB3FC6" w14:textId="7D49EBE2" w:rsidR="006D2680" w:rsidRPr="006D2680" w:rsidRDefault="006D2680" w:rsidP="006D2680">
      <w:pPr>
        <w:pStyle w:val="ListParagraph"/>
        <w:numPr>
          <w:ilvl w:val="1"/>
          <w:numId w:val="40"/>
        </w:numPr>
        <w:spacing w:after="0" w:line="240" w:lineRule="auto"/>
        <w:contextualSpacing w:val="0"/>
        <w:jc w:val="left"/>
        <w:rPr>
          <w:rFonts w:cs="Times New Roman"/>
          <w:szCs w:val="24"/>
        </w:rPr>
      </w:pPr>
      <w:r>
        <w:rPr>
          <w:rFonts w:cs="Times New Roman"/>
          <w:szCs w:val="24"/>
        </w:rPr>
        <w:t>Kuster Sampler</w:t>
      </w:r>
      <w:r w:rsidRPr="006D2680">
        <w:rPr>
          <w:rFonts w:cs="Times New Roman"/>
          <w:szCs w:val="24"/>
        </w:rPr>
        <w:t xml:space="preserve"> 1</w:t>
      </w:r>
      <w:r w:rsidR="00683811">
        <w:rPr>
          <w:rFonts w:cs="Times New Roman"/>
          <w:szCs w:val="24"/>
        </w:rPr>
        <w:t xml:space="preserve"> </w:t>
      </w:r>
      <w:r w:rsidR="00683811" w:rsidRPr="006D2680">
        <w:rPr>
          <w:rFonts w:cs="Times New Roman"/>
          <w:szCs w:val="24"/>
        </w:rPr>
        <w:t xml:space="preserve">– </w:t>
      </w:r>
      <w:r w:rsidR="00683811">
        <w:rPr>
          <w:rFonts w:cs="Times New Roman"/>
          <w:szCs w:val="24"/>
        </w:rPr>
        <w:t>Cypress Formation</w:t>
      </w:r>
    </w:p>
    <w:p w14:paraId="5E8A6BEA"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Time – 16:06 (clock fired)</w:t>
      </w:r>
    </w:p>
    <w:p w14:paraId="7F5AD9CE"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Depth/Type – Kuster 2,900’</w:t>
      </w:r>
    </w:p>
    <w:p w14:paraId="5B629FF5"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Swabbed Volume Prior to Sampling – 136 bbl</w:t>
      </w:r>
    </w:p>
    <w:p w14:paraId="719F5809" w14:textId="25DE4E8B" w:rsidR="006D2680" w:rsidRPr="006D2680" w:rsidRDefault="006D2680" w:rsidP="006D2680">
      <w:pPr>
        <w:pStyle w:val="ListParagraph"/>
        <w:numPr>
          <w:ilvl w:val="1"/>
          <w:numId w:val="40"/>
        </w:numPr>
        <w:spacing w:after="0" w:line="240" w:lineRule="auto"/>
        <w:contextualSpacing w:val="0"/>
        <w:jc w:val="left"/>
        <w:rPr>
          <w:rFonts w:cs="Times New Roman"/>
          <w:szCs w:val="24"/>
        </w:rPr>
      </w:pPr>
      <w:r>
        <w:rPr>
          <w:rFonts w:cs="Times New Roman"/>
          <w:szCs w:val="24"/>
        </w:rPr>
        <w:t>Kuster Sampler</w:t>
      </w:r>
      <w:r w:rsidRPr="006D2680">
        <w:rPr>
          <w:rFonts w:cs="Times New Roman"/>
          <w:szCs w:val="24"/>
        </w:rPr>
        <w:t xml:space="preserve"> 2 –</w:t>
      </w:r>
      <w:r w:rsidR="00683811">
        <w:rPr>
          <w:rFonts w:cs="Times New Roman"/>
          <w:szCs w:val="24"/>
        </w:rPr>
        <w:t xml:space="preserve"> Cypress Formation</w:t>
      </w:r>
    </w:p>
    <w:p w14:paraId="09014FE7"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Time - 16:57</w:t>
      </w:r>
    </w:p>
    <w:p w14:paraId="1263037F" w14:textId="77777777" w:rsidR="006D2680" w:rsidRPr="006D2680" w:rsidRDefault="006D2680" w:rsidP="006D2680">
      <w:pPr>
        <w:pStyle w:val="ListParagraph"/>
        <w:numPr>
          <w:ilvl w:val="2"/>
          <w:numId w:val="40"/>
        </w:numPr>
        <w:spacing w:after="0" w:line="240" w:lineRule="auto"/>
        <w:contextualSpacing w:val="0"/>
        <w:jc w:val="left"/>
        <w:rPr>
          <w:rFonts w:cs="Times New Roman"/>
          <w:szCs w:val="24"/>
        </w:rPr>
      </w:pPr>
      <w:r w:rsidRPr="006D2680">
        <w:rPr>
          <w:rFonts w:cs="Times New Roman"/>
          <w:szCs w:val="24"/>
        </w:rPr>
        <w:t>Depth/Type – Kuster 2,900’</w:t>
      </w:r>
    </w:p>
    <w:p w14:paraId="7B89E9E9" w14:textId="77777777" w:rsidR="00F04450" w:rsidRPr="00F04450" w:rsidRDefault="006D2680" w:rsidP="00F04450">
      <w:pPr>
        <w:pStyle w:val="ListParagraph"/>
        <w:numPr>
          <w:ilvl w:val="2"/>
          <w:numId w:val="40"/>
        </w:numPr>
        <w:spacing w:after="0" w:line="240" w:lineRule="auto"/>
        <w:contextualSpacing w:val="0"/>
        <w:jc w:val="left"/>
        <w:rPr>
          <w:rFonts w:cs="Times New Roman"/>
          <w:szCs w:val="24"/>
        </w:rPr>
      </w:pPr>
      <w:r w:rsidRPr="006D2680">
        <w:rPr>
          <w:rFonts w:cs="Times New Roman"/>
          <w:szCs w:val="24"/>
        </w:rPr>
        <w:t>Swabbed Volume Prior to Sampling – 136 bbl</w:t>
      </w:r>
    </w:p>
    <w:p w14:paraId="3DDE5E59" w14:textId="032C38E2" w:rsidR="004B4588" w:rsidRPr="004B4588" w:rsidRDefault="008F291E" w:rsidP="004B4588">
      <w:pPr>
        <w:pStyle w:val="ListParagraph"/>
        <w:numPr>
          <w:ilvl w:val="1"/>
          <w:numId w:val="40"/>
        </w:numPr>
        <w:spacing w:after="0" w:line="240" w:lineRule="auto"/>
        <w:contextualSpacing w:val="0"/>
        <w:jc w:val="left"/>
        <w:rPr>
          <w:rFonts w:cs="Times New Roman"/>
          <w:szCs w:val="24"/>
        </w:rPr>
      </w:pPr>
      <w:r>
        <w:rPr>
          <w:rFonts w:cs="Times New Roman"/>
          <w:szCs w:val="24"/>
        </w:rPr>
        <w:t>Injection Water</w:t>
      </w:r>
      <w:r w:rsidR="00683811">
        <w:rPr>
          <w:rFonts w:cs="Times New Roman"/>
          <w:szCs w:val="24"/>
        </w:rPr>
        <w:t xml:space="preserve"> Sample </w:t>
      </w:r>
      <w:r w:rsidRPr="006D2680">
        <w:rPr>
          <w:rFonts w:cs="Times New Roman"/>
          <w:szCs w:val="24"/>
        </w:rPr>
        <w:t>–</w:t>
      </w:r>
      <w:r>
        <w:rPr>
          <w:rFonts w:cs="Times New Roman"/>
          <w:szCs w:val="24"/>
        </w:rPr>
        <w:t xml:space="preserve"> Fresh Water from the Village of </w:t>
      </w:r>
      <w:proofErr w:type="spellStart"/>
      <w:r>
        <w:rPr>
          <w:rFonts w:cs="Times New Roman"/>
          <w:szCs w:val="24"/>
        </w:rPr>
        <w:t>Geff</w:t>
      </w:r>
      <w:proofErr w:type="spellEnd"/>
      <w:r>
        <w:rPr>
          <w:rFonts w:cs="Times New Roman"/>
          <w:szCs w:val="24"/>
        </w:rPr>
        <w:t>.</w:t>
      </w:r>
    </w:p>
    <w:p w14:paraId="15CCC9E7" w14:textId="19C5D4E0" w:rsidR="008F291E" w:rsidRPr="006D2680" w:rsidRDefault="008F291E" w:rsidP="008F291E">
      <w:pPr>
        <w:pStyle w:val="ListParagraph"/>
        <w:numPr>
          <w:ilvl w:val="2"/>
          <w:numId w:val="40"/>
        </w:numPr>
        <w:spacing w:after="0" w:line="240" w:lineRule="auto"/>
        <w:contextualSpacing w:val="0"/>
        <w:jc w:val="left"/>
        <w:rPr>
          <w:rFonts w:cs="Times New Roman"/>
          <w:szCs w:val="24"/>
        </w:rPr>
      </w:pPr>
      <w:r>
        <w:rPr>
          <w:rFonts w:cs="Times New Roman"/>
          <w:szCs w:val="24"/>
        </w:rPr>
        <w:t>Date</w:t>
      </w:r>
      <w:r w:rsidRPr="006D2680">
        <w:rPr>
          <w:rFonts w:cs="Times New Roman"/>
          <w:szCs w:val="24"/>
        </w:rPr>
        <w:t xml:space="preserve"> </w:t>
      </w:r>
      <w:r w:rsidR="005B1E77">
        <w:rPr>
          <w:rFonts w:cs="Times New Roman"/>
          <w:szCs w:val="24"/>
        </w:rPr>
        <w:t>–</w:t>
      </w:r>
      <w:r w:rsidRPr="006D2680">
        <w:rPr>
          <w:rFonts w:cs="Times New Roman"/>
          <w:szCs w:val="24"/>
        </w:rPr>
        <w:t xml:space="preserve"> </w:t>
      </w:r>
      <w:r w:rsidR="005B1E77">
        <w:rPr>
          <w:rFonts w:cs="Times New Roman"/>
          <w:szCs w:val="24"/>
        </w:rPr>
        <w:t>03/30/2021</w:t>
      </w:r>
      <w:r w:rsidRPr="006D2680">
        <w:rPr>
          <w:rFonts w:cs="Times New Roman"/>
          <w:szCs w:val="24"/>
        </w:rPr>
        <w:t xml:space="preserve"> (~5 gallons)</w:t>
      </w:r>
    </w:p>
    <w:p w14:paraId="7C88207F" w14:textId="144233DC" w:rsidR="00292E07" w:rsidRDefault="00292E07" w:rsidP="00292E07">
      <w:pPr>
        <w:pStyle w:val="Caption"/>
        <w:keepNext/>
      </w:pPr>
      <w:bookmarkStart w:id="62" w:name="_Ref71549693"/>
      <w:r>
        <w:t xml:space="preserve">Table </w:t>
      </w:r>
      <w:r w:rsidR="003C6167">
        <w:fldChar w:fldCharType="begin"/>
      </w:r>
      <w:r w:rsidR="003C6167" w:rsidRPr="009B0AFF">
        <w:instrText xml:space="preserve"> SEQ Table \* ARABIC </w:instrText>
      </w:r>
      <w:r w:rsidR="003C6167">
        <w:fldChar w:fldCharType="separate"/>
      </w:r>
      <w:r w:rsidR="004863D8">
        <w:rPr>
          <w:noProof/>
        </w:rPr>
        <w:t>5</w:t>
      </w:r>
      <w:r w:rsidR="003C6167">
        <w:rPr>
          <w:noProof/>
        </w:rPr>
        <w:fldChar w:fldCharType="end"/>
      </w:r>
      <w:bookmarkEnd w:id="62"/>
      <w:r w:rsidR="00237A4C">
        <w:t xml:space="preserve"> </w:t>
      </w:r>
      <w:r w:rsidR="007E578F">
        <w:t>–</w:t>
      </w:r>
      <w:r w:rsidR="00237A4C">
        <w:t xml:space="preserve"> </w:t>
      </w:r>
      <w:r w:rsidR="007E578F">
        <w:t xml:space="preserve">Fluid Sample </w:t>
      </w:r>
      <w:r w:rsidR="00AC352F">
        <w:t>Initial</w:t>
      </w:r>
      <w:r w:rsidR="007E578F">
        <w:t xml:space="preserve"> results.</w:t>
      </w:r>
    </w:p>
    <w:tbl>
      <w:tblPr>
        <w:tblStyle w:val="TableGrid1"/>
        <w:tblW w:w="10148" w:type="dxa"/>
        <w:tblLayout w:type="fixed"/>
        <w:tblLook w:val="04A0" w:firstRow="1" w:lastRow="0" w:firstColumn="1" w:lastColumn="0" w:noHBand="0" w:noVBand="1"/>
      </w:tblPr>
      <w:tblGrid>
        <w:gridCol w:w="1343"/>
        <w:gridCol w:w="1078"/>
        <w:gridCol w:w="809"/>
        <w:gridCol w:w="719"/>
        <w:gridCol w:w="1078"/>
        <w:gridCol w:w="809"/>
        <w:gridCol w:w="898"/>
        <w:gridCol w:w="988"/>
        <w:gridCol w:w="1168"/>
        <w:gridCol w:w="1258"/>
      </w:tblGrid>
      <w:tr w:rsidR="009B0AFF" w14:paraId="565713B2" w14:textId="77777777" w:rsidTr="007D0545">
        <w:trPr>
          <w:trHeight w:val="1288"/>
        </w:trPr>
        <w:tc>
          <w:tcPr>
            <w:tcW w:w="1343" w:type="dxa"/>
            <w:noWrap/>
            <w:vAlign w:val="center"/>
            <w:hideMark/>
          </w:tcPr>
          <w:p w14:paraId="5AD98646" w14:textId="2A1F1FA5"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Date</w:t>
            </w:r>
          </w:p>
        </w:tc>
        <w:tc>
          <w:tcPr>
            <w:tcW w:w="1078" w:type="dxa"/>
            <w:vAlign w:val="center"/>
            <w:hideMark/>
          </w:tcPr>
          <w:p w14:paraId="66011CA5" w14:textId="496B156A"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Sample ID</w:t>
            </w:r>
          </w:p>
        </w:tc>
        <w:tc>
          <w:tcPr>
            <w:tcW w:w="809" w:type="dxa"/>
            <w:vAlign w:val="center"/>
            <w:hideMark/>
          </w:tcPr>
          <w:p w14:paraId="53B4D163" w14:textId="53C61A4A"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Temp. (°C)</w:t>
            </w:r>
          </w:p>
        </w:tc>
        <w:tc>
          <w:tcPr>
            <w:tcW w:w="719" w:type="dxa"/>
            <w:vAlign w:val="center"/>
            <w:hideMark/>
          </w:tcPr>
          <w:p w14:paraId="5AD1AEEF" w14:textId="70480D15"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pH</w:t>
            </w:r>
          </w:p>
        </w:tc>
        <w:tc>
          <w:tcPr>
            <w:tcW w:w="1078" w:type="dxa"/>
            <w:vAlign w:val="center"/>
            <w:hideMark/>
          </w:tcPr>
          <w:p w14:paraId="3930FD36" w14:textId="5E411656"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EC (mS/cm)</w:t>
            </w:r>
          </w:p>
        </w:tc>
        <w:tc>
          <w:tcPr>
            <w:tcW w:w="809" w:type="dxa"/>
            <w:vAlign w:val="center"/>
            <w:hideMark/>
          </w:tcPr>
          <w:p w14:paraId="276EDA29" w14:textId="41E3575B"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EH (mV)</w:t>
            </w:r>
          </w:p>
        </w:tc>
        <w:tc>
          <w:tcPr>
            <w:tcW w:w="898" w:type="dxa"/>
            <w:vAlign w:val="center"/>
            <w:hideMark/>
          </w:tcPr>
          <w:p w14:paraId="62B40CB1" w14:textId="5DE81B9E"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DO (mg/L)</w:t>
            </w:r>
          </w:p>
        </w:tc>
        <w:tc>
          <w:tcPr>
            <w:tcW w:w="988" w:type="dxa"/>
            <w:vAlign w:val="center"/>
            <w:hideMark/>
          </w:tcPr>
          <w:p w14:paraId="3057CC2D" w14:textId="1FFE6EEB"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Density (g/cc)</w:t>
            </w:r>
          </w:p>
        </w:tc>
        <w:tc>
          <w:tcPr>
            <w:tcW w:w="1168" w:type="dxa"/>
            <w:vAlign w:val="center"/>
          </w:tcPr>
          <w:p w14:paraId="67385E86" w14:textId="01ACDC6B"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Viscosity</w:t>
            </w:r>
            <w:r>
              <w:rPr>
                <w:rFonts w:eastAsia="Times New Roman" w:cs="Times New Roman"/>
                <w:color w:val="000000"/>
                <w:szCs w:val="24"/>
              </w:rPr>
              <w:t xml:space="preserve"> </w:t>
            </w:r>
            <w:r w:rsidRPr="004C7829">
              <w:rPr>
                <w:rFonts w:eastAsia="Times New Roman" w:cs="Times New Roman"/>
                <w:color w:val="000000"/>
                <w:szCs w:val="24"/>
              </w:rPr>
              <w:t>(cp)</w:t>
            </w:r>
          </w:p>
        </w:tc>
        <w:tc>
          <w:tcPr>
            <w:tcW w:w="1258" w:type="dxa"/>
            <w:vAlign w:val="center"/>
            <w:hideMark/>
          </w:tcPr>
          <w:p w14:paraId="3340A713" w14:textId="0797090F" w:rsidR="004C7829" w:rsidRPr="00E45850" w:rsidRDefault="004C7829" w:rsidP="004C7829">
            <w:pPr>
              <w:spacing w:line="240" w:lineRule="auto"/>
              <w:jc w:val="center"/>
              <w:rPr>
                <w:rFonts w:eastAsia="Times New Roman" w:cs="Times New Roman"/>
                <w:color w:val="000000"/>
                <w:szCs w:val="24"/>
              </w:rPr>
            </w:pPr>
            <w:r w:rsidRPr="004C7829">
              <w:rPr>
                <w:rFonts w:eastAsia="Times New Roman" w:cs="Times New Roman"/>
                <w:color w:val="000000"/>
                <w:szCs w:val="24"/>
              </w:rPr>
              <w:t>Estimated TDS* (mg/L)</w:t>
            </w:r>
          </w:p>
        </w:tc>
      </w:tr>
      <w:tr w:rsidR="009B0AFF" w14:paraId="27E92C4C" w14:textId="77777777" w:rsidTr="007D0545">
        <w:trPr>
          <w:trHeight w:val="870"/>
        </w:trPr>
        <w:tc>
          <w:tcPr>
            <w:tcW w:w="1343" w:type="dxa"/>
            <w:vAlign w:val="center"/>
            <w:hideMark/>
          </w:tcPr>
          <w:p w14:paraId="659B6D0D" w14:textId="77777777"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3/25/2021</w:t>
            </w:r>
          </w:p>
        </w:tc>
        <w:tc>
          <w:tcPr>
            <w:tcW w:w="1078" w:type="dxa"/>
            <w:vAlign w:val="center"/>
            <w:hideMark/>
          </w:tcPr>
          <w:p w14:paraId="16B38050" w14:textId="14819EC9"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 xml:space="preserve">Kuster Sample </w:t>
            </w:r>
            <w:r>
              <w:rPr>
                <w:rFonts w:eastAsia="Times New Roman" w:cs="Times New Roman"/>
                <w:color w:val="000000"/>
                <w:szCs w:val="24"/>
              </w:rPr>
              <w:t>1</w:t>
            </w:r>
          </w:p>
        </w:tc>
        <w:tc>
          <w:tcPr>
            <w:tcW w:w="809" w:type="dxa"/>
            <w:noWrap/>
            <w:vAlign w:val="center"/>
            <w:hideMark/>
          </w:tcPr>
          <w:p w14:paraId="7F4E48D0" w14:textId="54F75E01" w:rsidR="004C7829" w:rsidRPr="00E45850" w:rsidRDefault="004C7829" w:rsidP="004C7829">
            <w:pPr>
              <w:spacing w:line="240" w:lineRule="auto"/>
              <w:jc w:val="center"/>
              <w:rPr>
                <w:rFonts w:eastAsia="Times New Roman" w:cs="Times New Roman"/>
                <w:color w:val="000000"/>
                <w:szCs w:val="24"/>
              </w:rPr>
            </w:pPr>
            <w:r w:rsidRPr="003322B8">
              <w:t>24.4</w:t>
            </w:r>
          </w:p>
        </w:tc>
        <w:tc>
          <w:tcPr>
            <w:tcW w:w="719" w:type="dxa"/>
            <w:noWrap/>
            <w:vAlign w:val="center"/>
            <w:hideMark/>
          </w:tcPr>
          <w:p w14:paraId="794C45E6" w14:textId="544A17A0" w:rsidR="004C7829" w:rsidRPr="00E45850" w:rsidRDefault="004C7829" w:rsidP="004C7829">
            <w:pPr>
              <w:spacing w:line="240" w:lineRule="auto"/>
              <w:jc w:val="center"/>
              <w:rPr>
                <w:rFonts w:eastAsia="Times New Roman" w:cs="Times New Roman"/>
                <w:color w:val="000000"/>
                <w:szCs w:val="24"/>
              </w:rPr>
            </w:pPr>
            <w:r w:rsidRPr="003322B8">
              <w:t>5.73</w:t>
            </w:r>
          </w:p>
        </w:tc>
        <w:tc>
          <w:tcPr>
            <w:tcW w:w="1078" w:type="dxa"/>
            <w:noWrap/>
            <w:vAlign w:val="center"/>
            <w:hideMark/>
          </w:tcPr>
          <w:p w14:paraId="7E228FF2" w14:textId="781CF622" w:rsidR="004C7829" w:rsidRPr="00E45850" w:rsidRDefault="004C7829" w:rsidP="004C7829">
            <w:pPr>
              <w:spacing w:line="240" w:lineRule="auto"/>
              <w:jc w:val="center"/>
              <w:rPr>
                <w:rFonts w:eastAsia="Times New Roman" w:cs="Times New Roman"/>
                <w:color w:val="000000"/>
                <w:szCs w:val="24"/>
              </w:rPr>
            </w:pPr>
            <w:r w:rsidRPr="003322B8">
              <w:t>139.3</w:t>
            </w:r>
          </w:p>
        </w:tc>
        <w:tc>
          <w:tcPr>
            <w:tcW w:w="809" w:type="dxa"/>
            <w:noWrap/>
            <w:vAlign w:val="center"/>
            <w:hideMark/>
          </w:tcPr>
          <w:p w14:paraId="0EF93FD0" w14:textId="5A131DBE" w:rsidR="004C7829" w:rsidRPr="00E45850" w:rsidRDefault="004C7829" w:rsidP="004C7829">
            <w:pPr>
              <w:spacing w:line="240" w:lineRule="auto"/>
              <w:jc w:val="center"/>
              <w:rPr>
                <w:rFonts w:eastAsia="Times New Roman" w:cs="Times New Roman"/>
                <w:color w:val="000000"/>
                <w:szCs w:val="24"/>
              </w:rPr>
            </w:pPr>
            <w:r w:rsidRPr="003322B8">
              <w:t>-389</w:t>
            </w:r>
          </w:p>
        </w:tc>
        <w:tc>
          <w:tcPr>
            <w:tcW w:w="898" w:type="dxa"/>
            <w:noWrap/>
            <w:vAlign w:val="center"/>
            <w:hideMark/>
          </w:tcPr>
          <w:p w14:paraId="0B11BCA6" w14:textId="1750F639" w:rsidR="004C7829" w:rsidRPr="00E45850" w:rsidRDefault="004C7829" w:rsidP="004C7829">
            <w:pPr>
              <w:spacing w:line="240" w:lineRule="auto"/>
              <w:jc w:val="center"/>
              <w:rPr>
                <w:rFonts w:eastAsia="Times New Roman" w:cs="Times New Roman"/>
                <w:color w:val="000000"/>
                <w:szCs w:val="24"/>
              </w:rPr>
            </w:pPr>
            <w:r w:rsidRPr="003322B8">
              <w:t>NA</w:t>
            </w:r>
          </w:p>
        </w:tc>
        <w:tc>
          <w:tcPr>
            <w:tcW w:w="988" w:type="dxa"/>
            <w:vAlign w:val="center"/>
            <w:hideMark/>
          </w:tcPr>
          <w:p w14:paraId="427ED49E" w14:textId="380BDECA" w:rsidR="004C7829" w:rsidRPr="00E45850" w:rsidRDefault="004C7829" w:rsidP="004C7829">
            <w:pPr>
              <w:spacing w:line="240" w:lineRule="auto"/>
              <w:jc w:val="center"/>
              <w:rPr>
                <w:rFonts w:eastAsia="Times New Roman" w:cs="Times New Roman"/>
                <w:color w:val="000000"/>
                <w:szCs w:val="24"/>
              </w:rPr>
            </w:pPr>
            <w:r w:rsidRPr="003322B8">
              <w:t>1.0737</w:t>
            </w:r>
          </w:p>
        </w:tc>
        <w:tc>
          <w:tcPr>
            <w:tcW w:w="1168" w:type="dxa"/>
            <w:vAlign w:val="center"/>
          </w:tcPr>
          <w:p w14:paraId="77F5C640" w14:textId="504176CC" w:rsidR="004C7829" w:rsidRPr="00E45850" w:rsidRDefault="004C7829" w:rsidP="004C7829">
            <w:pPr>
              <w:spacing w:line="240" w:lineRule="auto"/>
              <w:jc w:val="center"/>
              <w:rPr>
                <w:rFonts w:eastAsia="Times New Roman" w:cs="Times New Roman"/>
                <w:color w:val="000000"/>
                <w:szCs w:val="24"/>
              </w:rPr>
            </w:pPr>
            <w:r w:rsidRPr="003322B8">
              <w:t>1.3          @18.8⁰C</w:t>
            </w:r>
          </w:p>
        </w:tc>
        <w:tc>
          <w:tcPr>
            <w:tcW w:w="1258" w:type="dxa"/>
            <w:noWrap/>
            <w:vAlign w:val="center"/>
            <w:hideMark/>
          </w:tcPr>
          <w:p w14:paraId="16AF809A" w14:textId="27011EAE" w:rsidR="004C7829" w:rsidRPr="00E45850" w:rsidRDefault="004C7829" w:rsidP="004C7829">
            <w:pPr>
              <w:spacing w:line="240" w:lineRule="auto"/>
              <w:jc w:val="center"/>
              <w:rPr>
                <w:rFonts w:eastAsia="Times New Roman" w:cs="Times New Roman"/>
                <w:color w:val="000000"/>
                <w:szCs w:val="24"/>
              </w:rPr>
            </w:pPr>
            <w:r w:rsidRPr="003322B8">
              <w:t>110,287</w:t>
            </w:r>
          </w:p>
        </w:tc>
      </w:tr>
      <w:tr w:rsidR="009B0AFF" w14:paraId="379A48EA" w14:textId="77777777" w:rsidTr="007D0545">
        <w:trPr>
          <w:trHeight w:val="1024"/>
        </w:trPr>
        <w:tc>
          <w:tcPr>
            <w:tcW w:w="1343" w:type="dxa"/>
            <w:vAlign w:val="center"/>
            <w:hideMark/>
          </w:tcPr>
          <w:p w14:paraId="37551F00" w14:textId="77777777"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3/25/2021</w:t>
            </w:r>
          </w:p>
        </w:tc>
        <w:tc>
          <w:tcPr>
            <w:tcW w:w="1078" w:type="dxa"/>
            <w:vAlign w:val="center"/>
            <w:hideMark/>
          </w:tcPr>
          <w:p w14:paraId="5793101A" w14:textId="020034EB"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 xml:space="preserve">Kuster Sample </w:t>
            </w:r>
            <w:r>
              <w:rPr>
                <w:rFonts w:eastAsia="Times New Roman" w:cs="Times New Roman"/>
                <w:color w:val="000000"/>
                <w:szCs w:val="24"/>
              </w:rPr>
              <w:t>2</w:t>
            </w:r>
          </w:p>
        </w:tc>
        <w:tc>
          <w:tcPr>
            <w:tcW w:w="809" w:type="dxa"/>
            <w:noWrap/>
            <w:vAlign w:val="center"/>
            <w:hideMark/>
          </w:tcPr>
          <w:p w14:paraId="3FDD8BC3" w14:textId="40A344BB" w:rsidR="004C7829" w:rsidRPr="00E45850" w:rsidRDefault="004C7829" w:rsidP="004C7829">
            <w:pPr>
              <w:spacing w:line="240" w:lineRule="auto"/>
              <w:jc w:val="center"/>
              <w:rPr>
                <w:rFonts w:eastAsia="Times New Roman" w:cs="Times New Roman"/>
                <w:color w:val="000000"/>
                <w:szCs w:val="24"/>
              </w:rPr>
            </w:pPr>
            <w:r w:rsidRPr="003322B8">
              <w:t>24.2</w:t>
            </w:r>
          </w:p>
        </w:tc>
        <w:tc>
          <w:tcPr>
            <w:tcW w:w="719" w:type="dxa"/>
            <w:noWrap/>
            <w:vAlign w:val="center"/>
            <w:hideMark/>
          </w:tcPr>
          <w:p w14:paraId="31479B45" w14:textId="0CBEC46B" w:rsidR="004C7829" w:rsidRPr="00E45850" w:rsidRDefault="004C7829" w:rsidP="004C7829">
            <w:pPr>
              <w:spacing w:line="240" w:lineRule="auto"/>
              <w:jc w:val="center"/>
              <w:rPr>
                <w:rFonts w:eastAsia="Times New Roman" w:cs="Times New Roman"/>
                <w:color w:val="000000"/>
                <w:szCs w:val="24"/>
              </w:rPr>
            </w:pPr>
            <w:r w:rsidRPr="003322B8">
              <w:t>6.31</w:t>
            </w:r>
          </w:p>
        </w:tc>
        <w:tc>
          <w:tcPr>
            <w:tcW w:w="1078" w:type="dxa"/>
            <w:noWrap/>
            <w:vAlign w:val="center"/>
            <w:hideMark/>
          </w:tcPr>
          <w:p w14:paraId="231C8155" w14:textId="4F4FBC96" w:rsidR="004C7829" w:rsidRPr="00E45850" w:rsidRDefault="004C7829" w:rsidP="004C7829">
            <w:pPr>
              <w:spacing w:line="240" w:lineRule="auto"/>
              <w:jc w:val="center"/>
              <w:rPr>
                <w:rFonts w:eastAsia="Times New Roman" w:cs="Times New Roman"/>
                <w:color w:val="000000"/>
                <w:szCs w:val="24"/>
              </w:rPr>
            </w:pPr>
            <w:r w:rsidRPr="003322B8">
              <w:t>129.6</w:t>
            </w:r>
          </w:p>
        </w:tc>
        <w:tc>
          <w:tcPr>
            <w:tcW w:w="809" w:type="dxa"/>
            <w:noWrap/>
            <w:vAlign w:val="center"/>
            <w:hideMark/>
          </w:tcPr>
          <w:p w14:paraId="179A5680" w14:textId="1E09E054" w:rsidR="004C7829" w:rsidRPr="00E45850" w:rsidRDefault="004C7829" w:rsidP="004C7829">
            <w:pPr>
              <w:spacing w:line="240" w:lineRule="auto"/>
              <w:jc w:val="center"/>
              <w:rPr>
                <w:rFonts w:eastAsia="Times New Roman" w:cs="Times New Roman"/>
                <w:color w:val="000000"/>
                <w:szCs w:val="24"/>
              </w:rPr>
            </w:pPr>
            <w:r w:rsidRPr="003322B8">
              <w:t>-387</w:t>
            </w:r>
          </w:p>
        </w:tc>
        <w:tc>
          <w:tcPr>
            <w:tcW w:w="898" w:type="dxa"/>
            <w:noWrap/>
            <w:vAlign w:val="center"/>
            <w:hideMark/>
          </w:tcPr>
          <w:p w14:paraId="16F51DF5" w14:textId="35563B91" w:rsidR="004C7829" w:rsidRPr="00E45850" w:rsidRDefault="004C7829" w:rsidP="004C7829">
            <w:pPr>
              <w:spacing w:line="240" w:lineRule="auto"/>
              <w:jc w:val="center"/>
              <w:rPr>
                <w:rFonts w:eastAsia="Times New Roman" w:cs="Times New Roman"/>
                <w:color w:val="000000"/>
                <w:szCs w:val="24"/>
              </w:rPr>
            </w:pPr>
            <w:r w:rsidRPr="003322B8">
              <w:t>NA</w:t>
            </w:r>
          </w:p>
        </w:tc>
        <w:tc>
          <w:tcPr>
            <w:tcW w:w="988" w:type="dxa"/>
            <w:vAlign w:val="center"/>
            <w:hideMark/>
          </w:tcPr>
          <w:p w14:paraId="548AEEFC" w14:textId="25454F26" w:rsidR="004C7829" w:rsidRPr="00E45850" w:rsidRDefault="004C7829" w:rsidP="004C7829">
            <w:pPr>
              <w:spacing w:line="240" w:lineRule="auto"/>
              <w:jc w:val="center"/>
              <w:rPr>
                <w:rFonts w:eastAsia="Times New Roman" w:cs="Times New Roman"/>
                <w:color w:val="000000"/>
                <w:szCs w:val="24"/>
              </w:rPr>
            </w:pPr>
            <w:r w:rsidRPr="003322B8">
              <w:t>1.074</w:t>
            </w:r>
          </w:p>
        </w:tc>
        <w:tc>
          <w:tcPr>
            <w:tcW w:w="1168" w:type="dxa"/>
            <w:vAlign w:val="center"/>
          </w:tcPr>
          <w:p w14:paraId="0094FC4D" w14:textId="5061FE29" w:rsidR="004C7829" w:rsidRPr="00E45850" w:rsidRDefault="004C7829" w:rsidP="004C7829">
            <w:pPr>
              <w:spacing w:line="240" w:lineRule="auto"/>
              <w:jc w:val="center"/>
              <w:rPr>
                <w:rFonts w:eastAsia="Times New Roman" w:cs="Times New Roman"/>
                <w:color w:val="000000"/>
                <w:szCs w:val="24"/>
              </w:rPr>
            </w:pPr>
            <w:r w:rsidRPr="003322B8">
              <w:t>1.2           @19.5⁰C</w:t>
            </w:r>
          </w:p>
        </w:tc>
        <w:tc>
          <w:tcPr>
            <w:tcW w:w="1258" w:type="dxa"/>
            <w:noWrap/>
            <w:vAlign w:val="center"/>
            <w:hideMark/>
          </w:tcPr>
          <w:p w14:paraId="70FF0F1D" w14:textId="484331C8" w:rsidR="004C7829" w:rsidRPr="00E45850" w:rsidRDefault="004C7829" w:rsidP="004C7829">
            <w:pPr>
              <w:spacing w:line="240" w:lineRule="auto"/>
              <w:jc w:val="center"/>
              <w:rPr>
                <w:rFonts w:eastAsia="Times New Roman" w:cs="Times New Roman"/>
                <w:color w:val="000000"/>
                <w:szCs w:val="24"/>
              </w:rPr>
            </w:pPr>
            <w:r w:rsidRPr="003322B8">
              <w:t>110,721</w:t>
            </w:r>
          </w:p>
        </w:tc>
      </w:tr>
      <w:tr w:rsidR="009B0AFF" w14:paraId="4B280D1B" w14:textId="77777777" w:rsidTr="007D0545">
        <w:trPr>
          <w:trHeight w:val="1054"/>
        </w:trPr>
        <w:tc>
          <w:tcPr>
            <w:tcW w:w="1343" w:type="dxa"/>
            <w:vAlign w:val="center"/>
            <w:hideMark/>
          </w:tcPr>
          <w:p w14:paraId="34EBF8D9" w14:textId="77777777"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3/25/2021</w:t>
            </w:r>
          </w:p>
        </w:tc>
        <w:tc>
          <w:tcPr>
            <w:tcW w:w="1078" w:type="dxa"/>
            <w:vAlign w:val="center"/>
            <w:hideMark/>
          </w:tcPr>
          <w:p w14:paraId="5BB66D61" w14:textId="152DF752" w:rsidR="004C7829" w:rsidRPr="00E45850" w:rsidRDefault="004C7829" w:rsidP="004C7829">
            <w:pPr>
              <w:spacing w:line="240" w:lineRule="auto"/>
              <w:jc w:val="center"/>
              <w:rPr>
                <w:rFonts w:eastAsia="Times New Roman" w:cs="Times New Roman"/>
                <w:color w:val="000000"/>
                <w:szCs w:val="24"/>
              </w:rPr>
            </w:pPr>
            <w:r w:rsidRPr="00E45850">
              <w:rPr>
                <w:rFonts w:eastAsia="Times New Roman" w:cs="Times New Roman"/>
                <w:color w:val="000000"/>
                <w:szCs w:val="24"/>
              </w:rPr>
              <w:t>Swab Sample</w:t>
            </w:r>
          </w:p>
        </w:tc>
        <w:tc>
          <w:tcPr>
            <w:tcW w:w="809" w:type="dxa"/>
            <w:noWrap/>
            <w:vAlign w:val="center"/>
            <w:hideMark/>
          </w:tcPr>
          <w:p w14:paraId="008F0632" w14:textId="48997BAF" w:rsidR="004C7829" w:rsidRPr="00E45850" w:rsidRDefault="004C7829" w:rsidP="004C7829">
            <w:pPr>
              <w:spacing w:line="240" w:lineRule="auto"/>
              <w:jc w:val="center"/>
              <w:rPr>
                <w:rFonts w:eastAsia="Times New Roman" w:cs="Times New Roman"/>
                <w:color w:val="000000"/>
                <w:szCs w:val="24"/>
              </w:rPr>
            </w:pPr>
            <w:r w:rsidRPr="003322B8">
              <w:t>23.6</w:t>
            </w:r>
          </w:p>
        </w:tc>
        <w:tc>
          <w:tcPr>
            <w:tcW w:w="719" w:type="dxa"/>
            <w:noWrap/>
            <w:vAlign w:val="center"/>
            <w:hideMark/>
          </w:tcPr>
          <w:p w14:paraId="09ED6B7B" w14:textId="5B7C8227" w:rsidR="004C7829" w:rsidRPr="00E45850" w:rsidRDefault="004C7829" w:rsidP="004C7829">
            <w:pPr>
              <w:spacing w:line="240" w:lineRule="auto"/>
              <w:jc w:val="center"/>
              <w:rPr>
                <w:rFonts w:eastAsia="Times New Roman" w:cs="Times New Roman"/>
                <w:color w:val="000000"/>
                <w:szCs w:val="24"/>
              </w:rPr>
            </w:pPr>
            <w:r w:rsidRPr="003322B8">
              <w:t>6.45</w:t>
            </w:r>
          </w:p>
        </w:tc>
        <w:tc>
          <w:tcPr>
            <w:tcW w:w="1078" w:type="dxa"/>
            <w:noWrap/>
            <w:vAlign w:val="center"/>
            <w:hideMark/>
          </w:tcPr>
          <w:p w14:paraId="744113D1" w14:textId="75FCFA86" w:rsidR="004C7829" w:rsidRPr="00E45850" w:rsidRDefault="004C7829" w:rsidP="004C7829">
            <w:pPr>
              <w:spacing w:line="240" w:lineRule="auto"/>
              <w:jc w:val="center"/>
              <w:rPr>
                <w:rFonts w:eastAsia="Times New Roman" w:cs="Times New Roman"/>
                <w:color w:val="000000"/>
                <w:szCs w:val="24"/>
              </w:rPr>
            </w:pPr>
            <w:r w:rsidRPr="003322B8">
              <w:t>127.8</w:t>
            </w:r>
          </w:p>
        </w:tc>
        <w:tc>
          <w:tcPr>
            <w:tcW w:w="809" w:type="dxa"/>
            <w:noWrap/>
            <w:vAlign w:val="center"/>
            <w:hideMark/>
          </w:tcPr>
          <w:p w14:paraId="7FA21EDD" w14:textId="4DEA1770" w:rsidR="004C7829" w:rsidRPr="00E45850" w:rsidRDefault="004C7829" w:rsidP="004C7829">
            <w:pPr>
              <w:spacing w:line="240" w:lineRule="auto"/>
              <w:jc w:val="center"/>
              <w:rPr>
                <w:rFonts w:eastAsia="Times New Roman" w:cs="Times New Roman"/>
                <w:color w:val="000000"/>
                <w:szCs w:val="24"/>
              </w:rPr>
            </w:pPr>
            <w:r w:rsidRPr="003322B8">
              <w:t>NA</w:t>
            </w:r>
          </w:p>
        </w:tc>
        <w:tc>
          <w:tcPr>
            <w:tcW w:w="898" w:type="dxa"/>
            <w:noWrap/>
            <w:vAlign w:val="center"/>
            <w:hideMark/>
          </w:tcPr>
          <w:p w14:paraId="0986F61B" w14:textId="0222A7F4" w:rsidR="004C7829" w:rsidRPr="00E45850" w:rsidRDefault="004C7829" w:rsidP="004C7829">
            <w:pPr>
              <w:spacing w:line="240" w:lineRule="auto"/>
              <w:jc w:val="center"/>
              <w:rPr>
                <w:rFonts w:eastAsia="Times New Roman" w:cs="Times New Roman"/>
                <w:color w:val="000000"/>
                <w:szCs w:val="24"/>
              </w:rPr>
            </w:pPr>
            <w:r w:rsidRPr="003322B8">
              <w:t>NA</w:t>
            </w:r>
          </w:p>
        </w:tc>
        <w:tc>
          <w:tcPr>
            <w:tcW w:w="988" w:type="dxa"/>
            <w:noWrap/>
            <w:vAlign w:val="center"/>
            <w:hideMark/>
          </w:tcPr>
          <w:p w14:paraId="199C19FD" w14:textId="28557AA7" w:rsidR="004C7829" w:rsidRPr="00E45850" w:rsidRDefault="004C7829" w:rsidP="004C7829">
            <w:pPr>
              <w:spacing w:line="240" w:lineRule="auto"/>
              <w:jc w:val="center"/>
              <w:rPr>
                <w:rFonts w:eastAsia="Times New Roman" w:cs="Times New Roman"/>
                <w:color w:val="000000"/>
                <w:szCs w:val="24"/>
              </w:rPr>
            </w:pPr>
            <w:r w:rsidRPr="003322B8">
              <w:t>1.0742</w:t>
            </w:r>
          </w:p>
        </w:tc>
        <w:tc>
          <w:tcPr>
            <w:tcW w:w="1168" w:type="dxa"/>
            <w:vAlign w:val="center"/>
          </w:tcPr>
          <w:p w14:paraId="09A25BBA" w14:textId="3AC3ABC3" w:rsidR="004C7829" w:rsidRPr="00E45850" w:rsidRDefault="004C7829" w:rsidP="004C7829">
            <w:pPr>
              <w:spacing w:line="240" w:lineRule="auto"/>
              <w:jc w:val="center"/>
              <w:rPr>
                <w:rFonts w:eastAsia="Times New Roman" w:cs="Times New Roman"/>
                <w:color w:val="000000"/>
                <w:szCs w:val="24"/>
              </w:rPr>
            </w:pPr>
            <w:r w:rsidRPr="003322B8">
              <w:t>1.3           @18.7⁰C</w:t>
            </w:r>
          </w:p>
        </w:tc>
        <w:tc>
          <w:tcPr>
            <w:tcW w:w="1258" w:type="dxa"/>
            <w:noWrap/>
            <w:vAlign w:val="center"/>
            <w:hideMark/>
          </w:tcPr>
          <w:p w14:paraId="149DD0E2" w14:textId="54D99B60" w:rsidR="004C7829" w:rsidRPr="00E45850" w:rsidRDefault="004C7829" w:rsidP="004C7829">
            <w:pPr>
              <w:spacing w:line="240" w:lineRule="auto"/>
              <w:jc w:val="center"/>
              <w:rPr>
                <w:rFonts w:eastAsia="Times New Roman" w:cs="Times New Roman"/>
                <w:color w:val="000000"/>
                <w:szCs w:val="24"/>
              </w:rPr>
            </w:pPr>
            <w:r w:rsidRPr="003322B8">
              <w:t>111,011</w:t>
            </w:r>
          </w:p>
        </w:tc>
      </w:tr>
      <w:tr w:rsidR="009B0AFF" w14:paraId="439E242F" w14:textId="77777777" w:rsidTr="007D0545">
        <w:trPr>
          <w:trHeight w:val="1054"/>
        </w:trPr>
        <w:tc>
          <w:tcPr>
            <w:tcW w:w="1343" w:type="dxa"/>
            <w:vAlign w:val="center"/>
          </w:tcPr>
          <w:p w14:paraId="2869A4F8" w14:textId="3B38CDC9" w:rsidR="004C7829" w:rsidRPr="00E45850" w:rsidRDefault="004C7829" w:rsidP="004C7829">
            <w:pPr>
              <w:spacing w:line="240" w:lineRule="auto"/>
              <w:jc w:val="center"/>
              <w:rPr>
                <w:rFonts w:eastAsia="Times New Roman" w:cs="Times New Roman"/>
                <w:color w:val="000000"/>
                <w:szCs w:val="24"/>
              </w:rPr>
            </w:pPr>
            <w:r>
              <w:rPr>
                <w:rFonts w:eastAsia="Times New Roman" w:cs="Times New Roman"/>
                <w:color w:val="000000"/>
                <w:szCs w:val="24"/>
              </w:rPr>
              <w:t>03/30/2021</w:t>
            </w:r>
          </w:p>
        </w:tc>
        <w:tc>
          <w:tcPr>
            <w:tcW w:w="1078" w:type="dxa"/>
            <w:vAlign w:val="center"/>
          </w:tcPr>
          <w:p w14:paraId="77EA7CBB" w14:textId="0D3B680C" w:rsidR="004C7829" w:rsidRPr="00E45850" w:rsidRDefault="004C7829" w:rsidP="004C7829">
            <w:pPr>
              <w:spacing w:line="240" w:lineRule="auto"/>
              <w:jc w:val="center"/>
              <w:rPr>
                <w:rFonts w:eastAsia="Times New Roman" w:cs="Times New Roman"/>
                <w:color w:val="000000"/>
                <w:szCs w:val="24"/>
              </w:rPr>
            </w:pPr>
            <w:r>
              <w:rPr>
                <w:rFonts w:eastAsia="Times New Roman" w:cs="Times New Roman"/>
                <w:color w:val="000000"/>
                <w:szCs w:val="24"/>
              </w:rPr>
              <w:t>Injection Fluid Samples</w:t>
            </w:r>
          </w:p>
        </w:tc>
        <w:tc>
          <w:tcPr>
            <w:tcW w:w="809" w:type="dxa"/>
            <w:noWrap/>
            <w:vAlign w:val="center"/>
          </w:tcPr>
          <w:p w14:paraId="79C00C70" w14:textId="396AE135" w:rsidR="004C7829" w:rsidRPr="00645E6F" w:rsidRDefault="004C7829" w:rsidP="004C7829">
            <w:pPr>
              <w:spacing w:line="240" w:lineRule="auto"/>
              <w:jc w:val="center"/>
              <w:rPr>
                <w:rFonts w:eastAsia="Times New Roman" w:cs="Times New Roman"/>
                <w:color w:val="000000"/>
                <w:szCs w:val="24"/>
                <w:highlight w:val="yellow"/>
              </w:rPr>
            </w:pPr>
            <w:r w:rsidRPr="003322B8">
              <w:t>22.2</w:t>
            </w:r>
          </w:p>
        </w:tc>
        <w:tc>
          <w:tcPr>
            <w:tcW w:w="719" w:type="dxa"/>
            <w:noWrap/>
            <w:vAlign w:val="center"/>
          </w:tcPr>
          <w:p w14:paraId="57AA244A" w14:textId="6018FCCF" w:rsidR="004C7829" w:rsidRPr="00830B7A" w:rsidRDefault="004C7829" w:rsidP="004C7829">
            <w:pPr>
              <w:spacing w:line="240" w:lineRule="auto"/>
              <w:jc w:val="center"/>
              <w:rPr>
                <w:rFonts w:eastAsia="Times New Roman" w:cs="Times New Roman"/>
                <w:color w:val="000000"/>
                <w:szCs w:val="24"/>
              </w:rPr>
            </w:pPr>
            <w:r w:rsidRPr="003322B8">
              <w:t>8.38</w:t>
            </w:r>
          </w:p>
        </w:tc>
        <w:tc>
          <w:tcPr>
            <w:tcW w:w="1078" w:type="dxa"/>
            <w:noWrap/>
            <w:vAlign w:val="center"/>
          </w:tcPr>
          <w:p w14:paraId="353F119C" w14:textId="6809E18F" w:rsidR="004C7829" w:rsidRPr="00645E6F" w:rsidRDefault="004C7829" w:rsidP="004C7829">
            <w:pPr>
              <w:spacing w:line="240" w:lineRule="auto"/>
              <w:jc w:val="center"/>
              <w:rPr>
                <w:rFonts w:eastAsia="Times New Roman" w:cs="Times New Roman"/>
                <w:color w:val="000000"/>
                <w:szCs w:val="24"/>
                <w:highlight w:val="yellow"/>
              </w:rPr>
            </w:pPr>
            <w:r w:rsidRPr="003322B8">
              <w:t>2.515</w:t>
            </w:r>
          </w:p>
        </w:tc>
        <w:tc>
          <w:tcPr>
            <w:tcW w:w="809" w:type="dxa"/>
            <w:noWrap/>
            <w:vAlign w:val="center"/>
          </w:tcPr>
          <w:p w14:paraId="4F9368A2" w14:textId="6B4BD9E9" w:rsidR="004C7829" w:rsidRPr="00645E6F" w:rsidRDefault="004C7829" w:rsidP="004C7829">
            <w:pPr>
              <w:spacing w:line="240" w:lineRule="auto"/>
              <w:jc w:val="center"/>
              <w:rPr>
                <w:rFonts w:eastAsia="Times New Roman" w:cs="Times New Roman"/>
                <w:color w:val="000000"/>
                <w:szCs w:val="24"/>
                <w:highlight w:val="yellow"/>
              </w:rPr>
            </w:pPr>
            <w:r w:rsidRPr="003322B8">
              <w:t>397</w:t>
            </w:r>
          </w:p>
        </w:tc>
        <w:tc>
          <w:tcPr>
            <w:tcW w:w="898" w:type="dxa"/>
            <w:noWrap/>
            <w:vAlign w:val="center"/>
          </w:tcPr>
          <w:p w14:paraId="6521FC52" w14:textId="384B30AC" w:rsidR="004C7829" w:rsidRPr="00645E6F" w:rsidRDefault="004C7829" w:rsidP="004C7829">
            <w:pPr>
              <w:spacing w:line="240" w:lineRule="auto"/>
              <w:jc w:val="center"/>
              <w:rPr>
                <w:rFonts w:eastAsia="Times New Roman" w:cs="Times New Roman"/>
                <w:color w:val="000000"/>
                <w:szCs w:val="24"/>
                <w:highlight w:val="yellow"/>
              </w:rPr>
            </w:pPr>
            <w:r w:rsidRPr="003322B8">
              <w:t>7.01</w:t>
            </w:r>
          </w:p>
        </w:tc>
        <w:tc>
          <w:tcPr>
            <w:tcW w:w="988" w:type="dxa"/>
            <w:noWrap/>
            <w:vAlign w:val="center"/>
          </w:tcPr>
          <w:p w14:paraId="63D9BE16" w14:textId="38F5765A" w:rsidR="004C7829" w:rsidRPr="00645E6F" w:rsidRDefault="004C7829" w:rsidP="004C7829">
            <w:pPr>
              <w:spacing w:line="240" w:lineRule="auto"/>
              <w:jc w:val="center"/>
              <w:rPr>
                <w:rFonts w:eastAsia="Times New Roman" w:cs="Times New Roman"/>
                <w:color w:val="000000"/>
                <w:szCs w:val="24"/>
                <w:highlight w:val="yellow"/>
              </w:rPr>
            </w:pPr>
            <w:r w:rsidRPr="003322B8">
              <w:t>0.9996</w:t>
            </w:r>
          </w:p>
        </w:tc>
        <w:tc>
          <w:tcPr>
            <w:tcW w:w="1168" w:type="dxa"/>
            <w:vAlign w:val="center"/>
          </w:tcPr>
          <w:p w14:paraId="374AEECE" w14:textId="65047D01" w:rsidR="004C7829" w:rsidRPr="00EF42DE" w:rsidRDefault="004C7829" w:rsidP="004C7829">
            <w:pPr>
              <w:spacing w:line="240" w:lineRule="auto"/>
              <w:jc w:val="center"/>
              <w:rPr>
                <w:rFonts w:eastAsia="Times New Roman" w:cs="Times New Roman"/>
                <w:color w:val="000000"/>
                <w:szCs w:val="24"/>
              </w:rPr>
            </w:pPr>
            <w:r w:rsidRPr="003322B8">
              <w:t>0.8 @24.3⁰C</w:t>
            </w:r>
          </w:p>
        </w:tc>
        <w:tc>
          <w:tcPr>
            <w:tcW w:w="1258" w:type="dxa"/>
            <w:noWrap/>
            <w:vAlign w:val="center"/>
          </w:tcPr>
          <w:p w14:paraId="335E4C34" w14:textId="6913CA9A" w:rsidR="004C7829" w:rsidRPr="00645E6F" w:rsidRDefault="004C7829" w:rsidP="004C7829">
            <w:pPr>
              <w:spacing w:line="240" w:lineRule="auto"/>
              <w:jc w:val="center"/>
              <w:rPr>
                <w:rFonts w:eastAsia="Times New Roman" w:cs="Times New Roman"/>
                <w:color w:val="000000"/>
                <w:szCs w:val="24"/>
                <w:highlight w:val="yellow"/>
              </w:rPr>
            </w:pPr>
            <w:r w:rsidRPr="003322B8">
              <w:t>__</w:t>
            </w:r>
          </w:p>
        </w:tc>
      </w:tr>
    </w:tbl>
    <w:p w14:paraId="139D9373" w14:textId="03F1D3A6" w:rsidR="00AC352F" w:rsidRDefault="00AC352F" w:rsidP="00AC352F">
      <w:pPr>
        <w:pStyle w:val="Caption"/>
        <w:keepNext/>
      </w:pPr>
      <w:bookmarkStart w:id="63" w:name="_Ref78374677"/>
      <w:r>
        <w:lastRenderedPageBreak/>
        <w:t xml:space="preserve">Table </w:t>
      </w:r>
      <w:fldSimple w:instr=" SEQ Table \* ARABIC ">
        <w:r w:rsidR="004863D8">
          <w:rPr>
            <w:noProof/>
          </w:rPr>
          <w:t>6</w:t>
        </w:r>
      </w:fldSimple>
      <w:bookmarkEnd w:id="63"/>
      <w:r w:rsidR="00492CD9">
        <w:t xml:space="preserve"> – </w:t>
      </w:r>
      <w:r w:rsidR="000A2133">
        <w:t xml:space="preserve">Detailed Chemical Analysis of </w:t>
      </w:r>
      <w:r w:rsidR="00492CD9">
        <w:t>Fluid</w:t>
      </w:r>
      <w:r w:rsidR="000A2133">
        <w:t xml:space="preserve"> Samples</w:t>
      </w:r>
      <w:r w:rsidR="0069599D">
        <w:t>, all measurementsw are in mg/L.</w:t>
      </w:r>
    </w:p>
    <w:tbl>
      <w:tblPr>
        <w:tblW w:w="9480" w:type="dxa"/>
        <w:tblLook w:val="04A0" w:firstRow="1" w:lastRow="0" w:firstColumn="1" w:lastColumn="0" w:noHBand="0" w:noVBand="1"/>
      </w:tblPr>
      <w:tblGrid>
        <w:gridCol w:w="1883"/>
        <w:gridCol w:w="2089"/>
        <w:gridCol w:w="1836"/>
        <w:gridCol w:w="1836"/>
        <w:gridCol w:w="1836"/>
      </w:tblGrid>
      <w:tr w:rsidR="00AC352F" w:rsidRPr="00AC352F" w14:paraId="3A5F35D9" w14:textId="77777777" w:rsidTr="009B0AFF">
        <w:trPr>
          <w:trHeight w:val="1037"/>
        </w:trPr>
        <w:tc>
          <w:tcPr>
            <w:tcW w:w="1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44BE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Chemical Property Measured</w:t>
            </w:r>
          </w:p>
        </w:tc>
        <w:tc>
          <w:tcPr>
            <w:tcW w:w="2089" w:type="dxa"/>
            <w:tcBorders>
              <w:top w:val="single" w:sz="4" w:space="0" w:color="auto"/>
              <w:left w:val="nil"/>
              <w:bottom w:val="single" w:sz="4" w:space="0" w:color="auto"/>
              <w:right w:val="single" w:sz="4" w:space="0" w:color="auto"/>
            </w:tcBorders>
            <w:shd w:val="clear" w:color="auto" w:fill="auto"/>
            <w:vAlign w:val="center"/>
            <w:hideMark/>
          </w:tcPr>
          <w:p w14:paraId="1B2FD334"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Kuster Sample 1 (Cypress Formation)</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14:paraId="14C62B1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Kuster Sample 2 (Cypress Formation)</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14:paraId="116ECEFF"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Swab Sample (Cypress Formation)</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14:paraId="6307B95E"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Injection Fluid Sample (</w:t>
            </w:r>
            <w:proofErr w:type="spellStart"/>
            <w:r w:rsidRPr="00AC352F">
              <w:rPr>
                <w:rFonts w:eastAsia="Times New Roman" w:cs="Times New Roman"/>
                <w:color w:val="000000"/>
                <w:szCs w:val="24"/>
              </w:rPr>
              <w:t>Fesh</w:t>
            </w:r>
            <w:proofErr w:type="spellEnd"/>
            <w:r w:rsidRPr="00AC352F">
              <w:rPr>
                <w:rFonts w:eastAsia="Times New Roman" w:cs="Times New Roman"/>
                <w:color w:val="000000"/>
                <w:szCs w:val="24"/>
              </w:rPr>
              <w:t xml:space="preserve"> Water)</w:t>
            </w:r>
          </w:p>
        </w:tc>
      </w:tr>
      <w:tr w:rsidR="00AC352F" w:rsidRPr="00AC352F" w14:paraId="3471B81D" w14:textId="77777777" w:rsidTr="009B0AFF">
        <w:trPr>
          <w:trHeight w:val="296"/>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71A1927B"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Al</w:t>
            </w:r>
          </w:p>
        </w:tc>
        <w:tc>
          <w:tcPr>
            <w:tcW w:w="2089" w:type="dxa"/>
            <w:tcBorders>
              <w:top w:val="nil"/>
              <w:left w:val="nil"/>
              <w:bottom w:val="single" w:sz="4" w:space="0" w:color="auto"/>
              <w:right w:val="single" w:sz="4" w:space="0" w:color="auto"/>
            </w:tcBorders>
            <w:shd w:val="clear" w:color="auto" w:fill="auto"/>
            <w:noWrap/>
            <w:vAlign w:val="center"/>
            <w:hideMark/>
          </w:tcPr>
          <w:p w14:paraId="5E7D71EB"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&lt;0.37 ‡</w:t>
            </w:r>
          </w:p>
        </w:tc>
        <w:tc>
          <w:tcPr>
            <w:tcW w:w="1836" w:type="dxa"/>
            <w:tcBorders>
              <w:top w:val="nil"/>
              <w:left w:val="nil"/>
              <w:bottom w:val="single" w:sz="4" w:space="0" w:color="auto"/>
              <w:right w:val="single" w:sz="4" w:space="0" w:color="auto"/>
            </w:tcBorders>
            <w:shd w:val="clear" w:color="auto" w:fill="auto"/>
            <w:noWrap/>
            <w:vAlign w:val="center"/>
            <w:hideMark/>
          </w:tcPr>
          <w:p w14:paraId="0D881A51"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&lt;0.37 ‡</w:t>
            </w:r>
          </w:p>
        </w:tc>
        <w:tc>
          <w:tcPr>
            <w:tcW w:w="1836" w:type="dxa"/>
            <w:tcBorders>
              <w:top w:val="nil"/>
              <w:left w:val="nil"/>
              <w:bottom w:val="single" w:sz="4" w:space="0" w:color="auto"/>
              <w:right w:val="single" w:sz="4" w:space="0" w:color="auto"/>
            </w:tcBorders>
            <w:shd w:val="clear" w:color="auto" w:fill="auto"/>
            <w:noWrap/>
            <w:vAlign w:val="center"/>
            <w:hideMark/>
          </w:tcPr>
          <w:p w14:paraId="39665604"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&lt;0.37 ‡</w:t>
            </w:r>
          </w:p>
        </w:tc>
        <w:tc>
          <w:tcPr>
            <w:tcW w:w="1836" w:type="dxa"/>
            <w:tcBorders>
              <w:top w:val="nil"/>
              <w:left w:val="nil"/>
              <w:bottom w:val="single" w:sz="4" w:space="0" w:color="auto"/>
              <w:right w:val="single" w:sz="4" w:space="0" w:color="auto"/>
            </w:tcBorders>
            <w:shd w:val="clear" w:color="auto" w:fill="auto"/>
            <w:noWrap/>
            <w:vAlign w:val="center"/>
            <w:hideMark/>
          </w:tcPr>
          <w:p w14:paraId="25FEA0F6"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&lt;0.37 ‡</w:t>
            </w:r>
          </w:p>
        </w:tc>
      </w:tr>
      <w:tr w:rsidR="00AC352F" w:rsidRPr="00AC352F" w14:paraId="4DB19C65"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09B0F39A" w14:textId="3B1D1239"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As</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647DFDDC"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&lt;1.1 ‡</w:t>
            </w:r>
          </w:p>
        </w:tc>
        <w:tc>
          <w:tcPr>
            <w:tcW w:w="1836" w:type="dxa"/>
            <w:tcBorders>
              <w:top w:val="nil"/>
              <w:left w:val="nil"/>
              <w:bottom w:val="single" w:sz="4" w:space="0" w:color="auto"/>
              <w:right w:val="single" w:sz="4" w:space="0" w:color="auto"/>
            </w:tcBorders>
            <w:shd w:val="clear" w:color="auto" w:fill="auto"/>
            <w:noWrap/>
            <w:vAlign w:val="center"/>
            <w:hideMark/>
          </w:tcPr>
          <w:p w14:paraId="5080D37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&lt;1.1 ‡</w:t>
            </w:r>
          </w:p>
        </w:tc>
        <w:tc>
          <w:tcPr>
            <w:tcW w:w="1836" w:type="dxa"/>
            <w:tcBorders>
              <w:top w:val="nil"/>
              <w:left w:val="nil"/>
              <w:bottom w:val="single" w:sz="4" w:space="0" w:color="auto"/>
              <w:right w:val="single" w:sz="4" w:space="0" w:color="auto"/>
            </w:tcBorders>
            <w:shd w:val="clear" w:color="auto" w:fill="auto"/>
            <w:noWrap/>
            <w:vAlign w:val="center"/>
            <w:hideMark/>
          </w:tcPr>
          <w:p w14:paraId="793E31D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&lt;1.1 ‡</w:t>
            </w:r>
          </w:p>
        </w:tc>
        <w:tc>
          <w:tcPr>
            <w:tcW w:w="1836" w:type="dxa"/>
            <w:tcBorders>
              <w:top w:val="nil"/>
              <w:left w:val="nil"/>
              <w:bottom w:val="single" w:sz="4" w:space="0" w:color="auto"/>
              <w:right w:val="single" w:sz="4" w:space="0" w:color="auto"/>
            </w:tcBorders>
            <w:shd w:val="clear" w:color="auto" w:fill="auto"/>
            <w:noWrap/>
            <w:vAlign w:val="center"/>
            <w:hideMark/>
          </w:tcPr>
          <w:p w14:paraId="620AA6E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&lt;1.1 ‡</w:t>
            </w:r>
          </w:p>
        </w:tc>
      </w:tr>
      <w:tr w:rsidR="00AC352F" w:rsidRPr="00AC352F" w14:paraId="23E8A2EF"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31C9BC8A" w14:textId="6550DC56"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B</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2352B88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2.65</w:t>
            </w:r>
          </w:p>
        </w:tc>
        <w:tc>
          <w:tcPr>
            <w:tcW w:w="1836" w:type="dxa"/>
            <w:tcBorders>
              <w:top w:val="nil"/>
              <w:left w:val="nil"/>
              <w:bottom w:val="single" w:sz="4" w:space="0" w:color="auto"/>
              <w:right w:val="single" w:sz="4" w:space="0" w:color="auto"/>
            </w:tcBorders>
            <w:shd w:val="clear" w:color="auto" w:fill="auto"/>
            <w:noWrap/>
            <w:vAlign w:val="center"/>
            <w:hideMark/>
          </w:tcPr>
          <w:p w14:paraId="377EB877"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2.55</w:t>
            </w:r>
          </w:p>
        </w:tc>
        <w:tc>
          <w:tcPr>
            <w:tcW w:w="1836" w:type="dxa"/>
            <w:tcBorders>
              <w:top w:val="nil"/>
              <w:left w:val="nil"/>
              <w:bottom w:val="single" w:sz="4" w:space="0" w:color="auto"/>
              <w:right w:val="single" w:sz="4" w:space="0" w:color="auto"/>
            </w:tcBorders>
            <w:shd w:val="clear" w:color="auto" w:fill="auto"/>
            <w:noWrap/>
            <w:vAlign w:val="center"/>
            <w:hideMark/>
          </w:tcPr>
          <w:p w14:paraId="13776C66"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2.46</w:t>
            </w:r>
          </w:p>
        </w:tc>
        <w:tc>
          <w:tcPr>
            <w:tcW w:w="1836" w:type="dxa"/>
            <w:tcBorders>
              <w:top w:val="nil"/>
              <w:left w:val="nil"/>
              <w:bottom w:val="single" w:sz="4" w:space="0" w:color="auto"/>
              <w:right w:val="single" w:sz="4" w:space="0" w:color="auto"/>
            </w:tcBorders>
            <w:shd w:val="clear" w:color="auto" w:fill="auto"/>
            <w:noWrap/>
            <w:vAlign w:val="center"/>
            <w:hideMark/>
          </w:tcPr>
          <w:p w14:paraId="67863D4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3.17</w:t>
            </w:r>
          </w:p>
        </w:tc>
      </w:tr>
      <w:tr w:rsidR="00AC352F" w:rsidRPr="00AC352F" w14:paraId="24CD2A80"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2EBF66C5" w14:textId="6A21C1F5"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Ba</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7FD65307"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0.276</w:t>
            </w:r>
          </w:p>
        </w:tc>
        <w:tc>
          <w:tcPr>
            <w:tcW w:w="1836" w:type="dxa"/>
            <w:tcBorders>
              <w:top w:val="nil"/>
              <w:left w:val="nil"/>
              <w:bottom w:val="single" w:sz="4" w:space="0" w:color="auto"/>
              <w:right w:val="single" w:sz="4" w:space="0" w:color="auto"/>
            </w:tcBorders>
            <w:shd w:val="clear" w:color="auto" w:fill="auto"/>
            <w:noWrap/>
            <w:vAlign w:val="center"/>
            <w:hideMark/>
          </w:tcPr>
          <w:p w14:paraId="5C3C2DF9"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0.286</w:t>
            </w:r>
          </w:p>
        </w:tc>
        <w:tc>
          <w:tcPr>
            <w:tcW w:w="1836" w:type="dxa"/>
            <w:tcBorders>
              <w:top w:val="nil"/>
              <w:left w:val="nil"/>
              <w:bottom w:val="single" w:sz="4" w:space="0" w:color="auto"/>
              <w:right w:val="single" w:sz="4" w:space="0" w:color="auto"/>
            </w:tcBorders>
            <w:shd w:val="clear" w:color="auto" w:fill="auto"/>
            <w:noWrap/>
            <w:vAlign w:val="center"/>
            <w:hideMark/>
          </w:tcPr>
          <w:p w14:paraId="0BBCA22C"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0.273</w:t>
            </w:r>
          </w:p>
        </w:tc>
        <w:tc>
          <w:tcPr>
            <w:tcW w:w="1836" w:type="dxa"/>
            <w:tcBorders>
              <w:top w:val="nil"/>
              <w:left w:val="nil"/>
              <w:bottom w:val="single" w:sz="4" w:space="0" w:color="auto"/>
              <w:right w:val="single" w:sz="4" w:space="0" w:color="auto"/>
            </w:tcBorders>
            <w:shd w:val="clear" w:color="auto" w:fill="auto"/>
            <w:noWrap/>
            <w:vAlign w:val="center"/>
            <w:hideMark/>
          </w:tcPr>
          <w:p w14:paraId="5EA616FF"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0.066</w:t>
            </w:r>
          </w:p>
        </w:tc>
      </w:tr>
      <w:tr w:rsidR="00AC352F" w:rsidRPr="00AC352F" w14:paraId="709B9C20"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6DE43F9F"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Be</w:t>
            </w:r>
          </w:p>
        </w:tc>
        <w:tc>
          <w:tcPr>
            <w:tcW w:w="2089" w:type="dxa"/>
            <w:tcBorders>
              <w:top w:val="nil"/>
              <w:left w:val="nil"/>
              <w:bottom w:val="single" w:sz="4" w:space="0" w:color="auto"/>
              <w:right w:val="single" w:sz="4" w:space="0" w:color="auto"/>
            </w:tcBorders>
            <w:shd w:val="clear" w:color="auto" w:fill="auto"/>
            <w:noWrap/>
            <w:vAlign w:val="center"/>
            <w:hideMark/>
          </w:tcPr>
          <w:p w14:paraId="6869AFC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&lt;0.0055 ‡</w:t>
            </w:r>
          </w:p>
        </w:tc>
        <w:tc>
          <w:tcPr>
            <w:tcW w:w="1836" w:type="dxa"/>
            <w:tcBorders>
              <w:top w:val="nil"/>
              <w:left w:val="nil"/>
              <w:bottom w:val="single" w:sz="4" w:space="0" w:color="auto"/>
              <w:right w:val="single" w:sz="4" w:space="0" w:color="auto"/>
            </w:tcBorders>
            <w:shd w:val="clear" w:color="auto" w:fill="auto"/>
            <w:noWrap/>
            <w:vAlign w:val="center"/>
            <w:hideMark/>
          </w:tcPr>
          <w:p w14:paraId="3988FFE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&lt;0.0055 ‡</w:t>
            </w:r>
          </w:p>
        </w:tc>
        <w:tc>
          <w:tcPr>
            <w:tcW w:w="1836" w:type="dxa"/>
            <w:tcBorders>
              <w:top w:val="nil"/>
              <w:left w:val="nil"/>
              <w:bottom w:val="single" w:sz="4" w:space="0" w:color="auto"/>
              <w:right w:val="single" w:sz="4" w:space="0" w:color="auto"/>
            </w:tcBorders>
            <w:shd w:val="clear" w:color="auto" w:fill="auto"/>
            <w:noWrap/>
            <w:vAlign w:val="center"/>
            <w:hideMark/>
          </w:tcPr>
          <w:p w14:paraId="57CDBA2C"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&lt;0.0055 ‡</w:t>
            </w:r>
          </w:p>
        </w:tc>
        <w:tc>
          <w:tcPr>
            <w:tcW w:w="1836" w:type="dxa"/>
            <w:tcBorders>
              <w:top w:val="nil"/>
              <w:left w:val="nil"/>
              <w:bottom w:val="single" w:sz="4" w:space="0" w:color="auto"/>
              <w:right w:val="single" w:sz="4" w:space="0" w:color="auto"/>
            </w:tcBorders>
            <w:shd w:val="clear" w:color="auto" w:fill="auto"/>
            <w:noWrap/>
            <w:vAlign w:val="center"/>
            <w:hideMark/>
          </w:tcPr>
          <w:p w14:paraId="0A6C1CDA"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&lt;0.0055 ‡</w:t>
            </w:r>
          </w:p>
        </w:tc>
      </w:tr>
      <w:tr w:rsidR="00AC352F" w:rsidRPr="00AC352F" w14:paraId="338F0E67"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1CC17C07" w14:textId="2C1AB15E"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Ca</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45BFCA8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2809</w:t>
            </w:r>
          </w:p>
        </w:tc>
        <w:tc>
          <w:tcPr>
            <w:tcW w:w="1836" w:type="dxa"/>
            <w:tcBorders>
              <w:top w:val="nil"/>
              <w:left w:val="nil"/>
              <w:bottom w:val="single" w:sz="4" w:space="0" w:color="auto"/>
              <w:right w:val="single" w:sz="4" w:space="0" w:color="auto"/>
            </w:tcBorders>
            <w:shd w:val="clear" w:color="auto" w:fill="auto"/>
            <w:noWrap/>
            <w:vAlign w:val="center"/>
            <w:hideMark/>
          </w:tcPr>
          <w:p w14:paraId="69C93013"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2783</w:t>
            </w:r>
          </w:p>
        </w:tc>
        <w:tc>
          <w:tcPr>
            <w:tcW w:w="1836" w:type="dxa"/>
            <w:tcBorders>
              <w:top w:val="nil"/>
              <w:left w:val="nil"/>
              <w:bottom w:val="single" w:sz="4" w:space="0" w:color="auto"/>
              <w:right w:val="single" w:sz="4" w:space="0" w:color="auto"/>
            </w:tcBorders>
            <w:shd w:val="clear" w:color="auto" w:fill="auto"/>
            <w:noWrap/>
            <w:vAlign w:val="center"/>
            <w:hideMark/>
          </w:tcPr>
          <w:p w14:paraId="664627FC"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2832</w:t>
            </w:r>
          </w:p>
        </w:tc>
        <w:tc>
          <w:tcPr>
            <w:tcW w:w="1836" w:type="dxa"/>
            <w:tcBorders>
              <w:top w:val="nil"/>
              <w:left w:val="nil"/>
              <w:bottom w:val="single" w:sz="4" w:space="0" w:color="auto"/>
              <w:right w:val="single" w:sz="4" w:space="0" w:color="auto"/>
            </w:tcBorders>
            <w:shd w:val="clear" w:color="auto" w:fill="auto"/>
            <w:noWrap/>
            <w:vAlign w:val="center"/>
            <w:hideMark/>
          </w:tcPr>
          <w:p w14:paraId="2C78DBA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78.0</w:t>
            </w:r>
          </w:p>
        </w:tc>
      </w:tr>
      <w:tr w:rsidR="00AC352F" w:rsidRPr="00AC352F" w14:paraId="2CEBC3C4"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12284782" w14:textId="17132311"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Cd</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2E4C01A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&lt;0.12 ‡</w:t>
            </w:r>
          </w:p>
        </w:tc>
        <w:tc>
          <w:tcPr>
            <w:tcW w:w="1836" w:type="dxa"/>
            <w:tcBorders>
              <w:top w:val="nil"/>
              <w:left w:val="nil"/>
              <w:bottom w:val="single" w:sz="4" w:space="0" w:color="auto"/>
              <w:right w:val="single" w:sz="4" w:space="0" w:color="auto"/>
            </w:tcBorders>
            <w:shd w:val="clear" w:color="auto" w:fill="auto"/>
            <w:noWrap/>
            <w:vAlign w:val="center"/>
            <w:hideMark/>
          </w:tcPr>
          <w:p w14:paraId="34E7F25B"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&lt;0.12 ‡</w:t>
            </w:r>
          </w:p>
        </w:tc>
        <w:tc>
          <w:tcPr>
            <w:tcW w:w="1836" w:type="dxa"/>
            <w:tcBorders>
              <w:top w:val="nil"/>
              <w:left w:val="nil"/>
              <w:bottom w:val="single" w:sz="4" w:space="0" w:color="auto"/>
              <w:right w:val="single" w:sz="4" w:space="0" w:color="auto"/>
            </w:tcBorders>
            <w:shd w:val="clear" w:color="auto" w:fill="auto"/>
            <w:noWrap/>
            <w:vAlign w:val="center"/>
            <w:hideMark/>
          </w:tcPr>
          <w:p w14:paraId="4149579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&lt;0.12 ‡</w:t>
            </w:r>
          </w:p>
        </w:tc>
        <w:tc>
          <w:tcPr>
            <w:tcW w:w="1836" w:type="dxa"/>
            <w:tcBorders>
              <w:top w:val="nil"/>
              <w:left w:val="nil"/>
              <w:bottom w:val="single" w:sz="4" w:space="0" w:color="auto"/>
              <w:right w:val="single" w:sz="4" w:space="0" w:color="auto"/>
            </w:tcBorders>
            <w:shd w:val="clear" w:color="auto" w:fill="auto"/>
            <w:noWrap/>
            <w:vAlign w:val="center"/>
            <w:hideMark/>
          </w:tcPr>
          <w:p w14:paraId="35B2F19C"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&lt;0.12 ‡</w:t>
            </w:r>
          </w:p>
        </w:tc>
      </w:tr>
      <w:tr w:rsidR="00AC352F" w:rsidRPr="00AC352F" w14:paraId="2541BC85"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6BC204BA"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Co</w:t>
            </w:r>
          </w:p>
        </w:tc>
        <w:tc>
          <w:tcPr>
            <w:tcW w:w="2089" w:type="dxa"/>
            <w:tcBorders>
              <w:top w:val="nil"/>
              <w:left w:val="nil"/>
              <w:bottom w:val="single" w:sz="4" w:space="0" w:color="auto"/>
              <w:right w:val="single" w:sz="4" w:space="0" w:color="auto"/>
            </w:tcBorders>
            <w:shd w:val="clear" w:color="auto" w:fill="auto"/>
            <w:noWrap/>
            <w:vAlign w:val="center"/>
            <w:hideMark/>
          </w:tcPr>
          <w:p w14:paraId="0D3C3B33"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&lt;0.13 ‡</w:t>
            </w:r>
          </w:p>
        </w:tc>
        <w:tc>
          <w:tcPr>
            <w:tcW w:w="1836" w:type="dxa"/>
            <w:tcBorders>
              <w:top w:val="nil"/>
              <w:left w:val="nil"/>
              <w:bottom w:val="single" w:sz="4" w:space="0" w:color="auto"/>
              <w:right w:val="single" w:sz="4" w:space="0" w:color="auto"/>
            </w:tcBorders>
            <w:shd w:val="clear" w:color="auto" w:fill="auto"/>
            <w:noWrap/>
            <w:vAlign w:val="center"/>
            <w:hideMark/>
          </w:tcPr>
          <w:p w14:paraId="5AB7CF18"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&lt;0.13 ‡</w:t>
            </w:r>
          </w:p>
        </w:tc>
        <w:tc>
          <w:tcPr>
            <w:tcW w:w="1836" w:type="dxa"/>
            <w:tcBorders>
              <w:top w:val="nil"/>
              <w:left w:val="nil"/>
              <w:bottom w:val="single" w:sz="4" w:space="0" w:color="auto"/>
              <w:right w:val="single" w:sz="4" w:space="0" w:color="auto"/>
            </w:tcBorders>
            <w:shd w:val="clear" w:color="auto" w:fill="auto"/>
            <w:noWrap/>
            <w:vAlign w:val="center"/>
            <w:hideMark/>
          </w:tcPr>
          <w:p w14:paraId="5890B511"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&lt;0.13 ‡</w:t>
            </w:r>
          </w:p>
        </w:tc>
        <w:tc>
          <w:tcPr>
            <w:tcW w:w="1836" w:type="dxa"/>
            <w:tcBorders>
              <w:top w:val="nil"/>
              <w:left w:val="nil"/>
              <w:bottom w:val="single" w:sz="4" w:space="0" w:color="auto"/>
              <w:right w:val="single" w:sz="4" w:space="0" w:color="auto"/>
            </w:tcBorders>
            <w:shd w:val="clear" w:color="auto" w:fill="auto"/>
            <w:noWrap/>
            <w:vAlign w:val="center"/>
            <w:hideMark/>
          </w:tcPr>
          <w:p w14:paraId="427F35DA"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&lt;0.13 ‡</w:t>
            </w:r>
          </w:p>
        </w:tc>
      </w:tr>
      <w:tr w:rsidR="00AC352F" w:rsidRPr="00AC352F" w14:paraId="3F885B82"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65EA095D" w14:textId="5434F454"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Cr</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5E7626D3"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&lt;0.058 ‡</w:t>
            </w:r>
          </w:p>
        </w:tc>
        <w:tc>
          <w:tcPr>
            <w:tcW w:w="1836" w:type="dxa"/>
            <w:tcBorders>
              <w:top w:val="nil"/>
              <w:left w:val="nil"/>
              <w:bottom w:val="single" w:sz="4" w:space="0" w:color="auto"/>
              <w:right w:val="single" w:sz="4" w:space="0" w:color="auto"/>
            </w:tcBorders>
            <w:shd w:val="clear" w:color="auto" w:fill="auto"/>
            <w:noWrap/>
            <w:vAlign w:val="center"/>
            <w:hideMark/>
          </w:tcPr>
          <w:p w14:paraId="75BC5806"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&lt;0.058 ‡</w:t>
            </w:r>
          </w:p>
        </w:tc>
        <w:tc>
          <w:tcPr>
            <w:tcW w:w="1836" w:type="dxa"/>
            <w:tcBorders>
              <w:top w:val="nil"/>
              <w:left w:val="nil"/>
              <w:bottom w:val="single" w:sz="4" w:space="0" w:color="auto"/>
              <w:right w:val="single" w:sz="4" w:space="0" w:color="auto"/>
            </w:tcBorders>
            <w:shd w:val="clear" w:color="auto" w:fill="auto"/>
            <w:noWrap/>
            <w:vAlign w:val="center"/>
            <w:hideMark/>
          </w:tcPr>
          <w:p w14:paraId="5589C32F"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&lt;0.058 ‡</w:t>
            </w:r>
          </w:p>
        </w:tc>
        <w:tc>
          <w:tcPr>
            <w:tcW w:w="1836" w:type="dxa"/>
            <w:tcBorders>
              <w:top w:val="nil"/>
              <w:left w:val="nil"/>
              <w:bottom w:val="single" w:sz="4" w:space="0" w:color="auto"/>
              <w:right w:val="single" w:sz="4" w:space="0" w:color="auto"/>
            </w:tcBorders>
            <w:shd w:val="clear" w:color="auto" w:fill="auto"/>
            <w:noWrap/>
            <w:vAlign w:val="center"/>
            <w:hideMark/>
          </w:tcPr>
          <w:p w14:paraId="2111B639"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&lt;0.058 ‡</w:t>
            </w:r>
          </w:p>
        </w:tc>
      </w:tr>
      <w:tr w:rsidR="00AC352F" w:rsidRPr="00AC352F" w14:paraId="2FBA7772"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6D2B69E8" w14:textId="0E8E1A5A"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Cu</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358AE7C3"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4.95</w:t>
            </w:r>
          </w:p>
        </w:tc>
        <w:tc>
          <w:tcPr>
            <w:tcW w:w="1836" w:type="dxa"/>
            <w:tcBorders>
              <w:top w:val="nil"/>
              <w:left w:val="nil"/>
              <w:bottom w:val="single" w:sz="4" w:space="0" w:color="auto"/>
              <w:right w:val="single" w:sz="4" w:space="0" w:color="auto"/>
            </w:tcBorders>
            <w:shd w:val="clear" w:color="auto" w:fill="auto"/>
            <w:noWrap/>
            <w:vAlign w:val="center"/>
            <w:hideMark/>
          </w:tcPr>
          <w:p w14:paraId="2CE9EEB2"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1.85</w:t>
            </w:r>
          </w:p>
        </w:tc>
        <w:tc>
          <w:tcPr>
            <w:tcW w:w="1836" w:type="dxa"/>
            <w:tcBorders>
              <w:top w:val="nil"/>
              <w:left w:val="nil"/>
              <w:bottom w:val="single" w:sz="4" w:space="0" w:color="auto"/>
              <w:right w:val="single" w:sz="4" w:space="0" w:color="auto"/>
            </w:tcBorders>
            <w:shd w:val="clear" w:color="auto" w:fill="auto"/>
            <w:noWrap/>
            <w:vAlign w:val="center"/>
            <w:hideMark/>
          </w:tcPr>
          <w:p w14:paraId="2576E7C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&lt;0.016 ‡</w:t>
            </w:r>
          </w:p>
        </w:tc>
        <w:tc>
          <w:tcPr>
            <w:tcW w:w="1836" w:type="dxa"/>
            <w:tcBorders>
              <w:top w:val="nil"/>
              <w:left w:val="nil"/>
              <w:bottom w:val="single" w:sz="4" w:space="0" w:color="auto"/>
              <w:right w:val="single" w:sz="4" w:space="0" w:color="auto"/>
            </w:tcBorders>
            <w:shd w:val="clear" w:color="auto" w:fill="auto"/>
            <w:noWrap/>
            <w:vAlign w:val="center"/>
            <w:hideMark/>
          </w:tcPr>
          <w:p w14:paraId="5DA5765B"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&lt;0.016 ‡</w:t>
            </w:r>
          </w:p>
        </w:tc>
      </w:tr>
      <w:tr w:rsidR="00AC352F" w:rsidRPr="00AC352F" w14:paraId="6E40C38D"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1F8529F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Fe</w:t>
            </w:r>
          </w:p>
        </w:tc>
        <w:tc>
          <w:tcPr>
            <w:tcW w:w="2089" w:type="dxa"/>
            <w:tcBorders>
              <w:top w:val="nil"/>
              <w:left w:val="nil"/>
              <w:bottom w:val="single" w:sz="4" w:space="0" w:color="auto"/>
              <w:right w:val="single" w:sz="4" w:space="0" w:color="auto"/>
            </w:tcBorders>
            <w:shd w:val="clear" w:color="auto" w:fill="auto"/>
            <w:noWrap/>
            <w:vAlign w:val="center"/>
            <w:hideMark/>
          </w:tcPr>
          <w:p w14:paraId="52A751C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14.6</w:t>
            </w:r>
          </w:p>
        </w:tc>
        <w:tc>
          <w:tcPr>
            <w:tcW w:w="1836" w:type="dxa"/>
            <w:tcBorders>
              <w:top w:val="nil"/>
              <w:left w:val="nil"/>
              <w:bottom w:val="single" w:sz="4" w:space="0" w:color="auto"/>
              <w:right w:val="single" w:sz="4" w:space="0" w:color="auto"/>
            </w:tcBorders>
            <w:shd w:val="clear" w:color="auto" w:fill="auto"/>
            <w:noWrap/>
            <w:vAlign w:val="center"/>
            <w:hideMark/>
          </w:tcPr>
          <w:p w14:paraId="77FA0F58"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15.3</w:t>
            </w:r>
          </w:p>
        </w:tc>
        <w:tc>
          <w:tcPr>
            <w:tcW w:w="1836" w:type="dxa"/>
            <w:tcBorders>
              <w:top w:val="nil"/>
              <w:left w:val="nil"/>
              <w:bottom w:val="single" w:sz="4" w:space="0" w:color="auto"/>
              <w:right w:val="single" w:sz="4" w:space="0" w:color="auto"/>
            </w:tcBorders>
            <w:shd w:val="clear" w:color="auto" w:fill="auto"/>
            <w:noWrap/>
            <w:vAlign w:val="center"/>
            <w:hideMark/>
          </w:tcPr>
          <w:p w14:paraId="4F2B960F"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10.8</w:t>
            </w:r>
          </w:p>
        </w:tc>
        <w:tc>
          <w:tcPr>
            <w:tcW w:w="1836" w:type="dxa"/>
            <w:tcBorders>
              <w:top w:val="nil"/>
              <w:left w:val="nil"/>
              <w:bottom w:val="single" w:sz="4" w:space="0" w:color="auto"/>
              <w:right w:val="single" w:sz="4" w:space="0" w:color="auto"/>
            </w:tcBorders>
            <w:shd w:val="clear" w:color="auto" w:fill="auto"/>
            <w:noWrap/>
            <w:vAlign w:val="center"/>
            <w:hideMark/>
          </w:tcPr>
          <w:p w14:paraId="5628974A"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0.58</w:t>
            </w:r>
          </w:p>
        </w:tc>
      </w:tr>
      <w:tr w:rsidR="00AC352F" w:rsidRPr="00AC352F" w14:paraId="779543FE"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459AF7FA" w14:textId="7C95AE62"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K</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6528001E"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131</w:t>
            </w:r>
          </w:p>
        </w:tc>
        <w:tc>
          <w:tcPr>
            <w:tcW w:w="1836" w:type="dxa"/>
            <w:tcBorders>
              <w:top w:val="nil"/>
              <w:left w:val="nil"/>
              <w:bottom w:val="single" w:sz="4" w:space="0" w:color="auto"/>
              <w:right w:val="single" w:sz="4" w:space="0" w:color="auto"/>
            </w:tcBorders>
            <w:shd w:val="clear" w:color="auto" w:fill="auto"/>
            <w:noWrap/>
            <w:vAlign w:val="center"/>
            <w:hideMark/>
          </w:tcPr>
          <w:p w14:paraId="4A9977FB"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132</w:t>
            </w:r>
          </w:p>
        </w:tc>
        <w:tc>
          <w:tcPr>
            <w:tcW w:w="1836" w:type="dxa"/>
            <w:tcBorders>
              <w:top w:val="nil"/>
              <w:left w:val="nil"/>
              <w:bottom w:val="single" w:sz="4" w:space="0" w:color="auto"/>
              <w:right w:val="single" w:sz="4" w:space="0" w:color="auto"/>
            </w:tcBorders>
            <w:shd w:val="clear" w:color="auto" w:fill="auto"/>
            <w:noWrap/>
            <w:vAlign w:val="center"/>
            <w:hideMark/>
          </w:tcPr>
          <w:p w14:paraId="7C9CC666"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131</w:t>
            </w:r>
          </w:p>
        </w:tc>
        <w:tc>
          <w:tcPr>
            <w:tcW w:w="1836" w:type="dxa"/>
            <w:tcBorders>
              <w:top w:val="nil"/>
              <w:left w:val="nil"/>
              <w:bottom w:val="single" w:sz="4" w:space="0" w:color="auto"/>
              <w:right w:val="single" w:sz="4" w:space="0" w:color="auto"/>
            </w:tcBorders>
            <w:shd w:val="clear" w:color="auto" w:fill="auto"/>
            <w:noWrap/>
            <w:vAlign w:val="center"/>
            <w:hideMark/>
          </w:tcPr>
          <w:p w14:paraId="25743EA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66.6</w:t>
            </w:r>
          </w:p>
        </w:tc>
      </w:tr>
      <w:tr w:rsidR="00AC352F" w:rsidRPr="00AC352F" w14:paraId="07012242"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345E5C9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Li</w:t>
            </w:r>
          </w:p>
        </w:tc>
        <w:tc>
          <w:tcPr>
            <w:tcW w:w="2089" w:type="dxa"/>
            <w:tcBorders>
              <w:top w:val="nil"/>
              <w:left w:val="nil"/>
              <w:bottom w:val="single" w:sz="4" w:space="0" w:color="auto"/>
              <w:right w:val="single" w:sz="4" w:space="0" w:color="auto"/>
            </w:tcBorders>
            <w:shd w:val="clear" w:color="auto" w:fill="auto"/>
            <w:noWrap/>
            <w:vAlign w:val="center"/>
            <w:hideMark/>
          </w:tcPr>
          <w:p w14:paraId="2313B7E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3.8</w:t>
            </w:r>
          </w:p>
        </w:tc>
        <w:tc>
          <w:tcPr>
            <w:tcW w:w="1836" w:type="dxa"/>
            <w:tcBorders>
              <w:top w:val="nil"/>
              <w:left w:val="nil"/>
              <w:bottom w:val="single" w:sz="4" w:space="0" w:color="auto"/>
              <w:right w:val="single" w:sz="4" w:space="0" w:color="auto"/>
            </w:tcBorders>
            <w:shd w:val="clear" w:color="auto" w:fill="auto"/>
            <w:noWrap/>
            <w:vAlign w:val="center"/>
            <w:hideMark/>
          </w:tcPr>
          <w:p w14:paraId="4682A342"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3.8</w:t>
            </w:r>
          </w:p>
        </w:tc>
        <w:tc>
          <w:tcPr>
            <w:tcW w:w="1836" w:type="dxa"/>
            <w:tcBorders>
              <w:top w:val="nil"/>
              <w:left w:val="nil"/>
              <w:bottom w:val="single" w:sz="4" w:space="0" w:color="auto"/>
              <w:right w:val="single" w:sz="4" w:space="0" w:color="auto"/>
            </w:tcBorders>
            <w:shd w:val="clear" w:color="auto" w:fill="auto"/>
            <w:noWrap/>
            <w:vAlign w:val="center"/>
            <w:hideMark/>
          </w:tcPr>
          <w:p w14:paraId="1CBDF75E"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3.8</w:t>
            </w:r>
          </w:p>
        </w:tc>
        <w:tc>
          <w:tcPr>
            <w:tcW w:w="1836" w:type="dxa"/>
            <w:tcBorders>
              <w:top w:val="nil"/>
              <w:left w:val="nil"/>
              <w:bottom w:val="single" w:sz="4" w:space="0" w:color="auto"/>
              <w:right w:val="single" w:sz="4" w:space="0" w:color="auto"/>
            </w:tcBorders>
            <w:shd w:val="clear" w:color="auto" w:fill="auto"/>
            <w:noWrap/>
            <w:vAlign w:val="center"/>
            <w:hideMark/>
          </w:tcPr>
          <w:p w14:paraId="3EC78333"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&lt;1.1 ‡</w:t>
            </w:r>
          </w:p>
        </w:tc>
      </w:tr>
      <w:tr w:rsidR="00AC352F" w:rsidRPr="00AC352F" w14:paraId="71CAD51A"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518BF293" w14:textId="154FCE94"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Mg</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00E5DEE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1095</w:t>
            </w:r>
          </w:p>
        </w:tc>
        <w:tc>
          <w:tcPr>
            <w:tcW w:w="1836" w:type="dxa"/>
            <w:tcBorders>
              <w:top w:val="nil"/>
              <w:left w:val="nil"/>
              <w:bottom w:val="single" w:sz="4" w:space="0" w:color="auto"/>
              <w:right w:val="single" w:sz="4" w:space="0" w:color="auto"/>
            </w:tcBorders>
            <w:shd w:val="clear" w:color="auto" w:fill="auto"/>
            <w:noWrap/>
            <w:vAlign w:val="center"/>
            <w:hideMark/>
          </w:tcPr>
          <w:p w14:paraId="0DA3F951"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1085</w:t>
            </w:r>
          </w:p>
        </w:tc>
        <w:tc>
          <w:tcPr>
            <w:tcW w:w="1836" w:type="dxa"/>
            <w:tcBorders>
              <w:top w:val="nil"/>
              <w:left w:val="nil"/>
              <w:bottom w:val="single" w:sz="4" w:space="0" w:color="auto"/>
              <w:right w:val="single" w:sz="4" w:space="0" w:color="auto"/>
            </w:tcBorders>
            <w:shd w:val="clear" w:color="auto" w:fill="auto"/>
            <w:noWrap/>
            <w:vAlign w:val="center"/>
            <w:hideMark/>
          </w:tcPr>
          <w:p w14:paraId="66A045E8"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1103</w:t>
            </w:r>
          </w:p>
        </w:tc>
        <w:tc>
          <w:tcPr>
            <w:tcW w:w="1836" w:type="dxa"/>
            <w:tcBorders>
              <w:top w:val="nil"/>
              <w:left w:val="nil"/>
              <w:bottom w:val="single" w:sz="4" w:space="0" w:color="auto"/>
              <w:right w:val="single" w:sz="4" w:space="0" w:color="auto"/>
            </w:tcBorders>
            <w:shd w:val="clear" w:color="auto" w:fill="auto"/>
            <w:noWrap/>
            <w:vAlign w:val="center"/>
            <w:hideMark/>
          </w:tcPr>
          <w:p w14:paraId="2DA6C47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43.4</w:t>
            </w:r>
          </w:p>
        </w:tc>
      </w:tr>
      <w:tr w:rsidR="00AC352F" w:rsidRPr="00AC352F" w14:paraId="5FB8F384"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0D5E2D2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Mn</w:t>
            </w:r>
          </w:p>
        </w:tc>
        <w:tc>
          <w:tcPr>
            <w:tcW w:w="2089" w:type="dxa"/>
            <w:tcBorders>
              <w:top w:val="nil"/>
              <w:left w:val="nil"/>
              <w:bottom w:val="single" w:sz="4" w:space="0" w:color="auto"/>
              <w:right w:val="single" w:sz="4" w:space="0" w:color="auto"/>
            </w:tcBorders>
            <w:shd w:val="clear" w:color="auto" w:fill="auto"/>
            <w:noWrap/>
            <w:vAlign w:val="center"/>
            <w:hideMark/>
          </w:tcPr>
          <w:p w14:paraId="70F7CC0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1.67</w:t>
            </w:r>
          </w:p>
        </w:tc>
        <w:tc>
          <w:tcPr>
            <w:tcW w:w="1836" w:type="dxa"/>
            <w:tcBorders>
              <w:top w:val="nil"/>
              <w:left w:val="nil"/>
              <w:bottom w:val="single" w:sz="4" w:space="0" w:color="auto"/>
              <w:right w:val="single" w:sz="4" w:space="0" w:color="auto"/>
            </w:tcBorders>
            <w:shd w:val="clear" w:color="auto" w:fill="auto"/>
            <w:noWrap/>
            <w:vAlign w:val="center"/>
            <w:hideMark/>
          </w:tcPr>
          <w:p w14:paraId="6D5AD041"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1.36</w:t>
            </w:r>
          </w:p>
        </w:tc>
        <w:tc>
          <w:tcPr>
            <w:tcW w:w="1836" w:type="dxa"/>
            <w:tcBorders>
              <w:top w:val="nil"/>
              <w:left w:val="nil"/>
              <w:bottom w:val="single" w:sz="4" w:space="0" w:color="auto"/>
              <w:right w:val="single" w:sz="4" w:space="0" w:color="auto"/>
            </w:tcBorders>
            <w:shd w:val="clear" w:color="auto" w:fill="auto"/>
            <w:noWrap/>
            <w:vAlign w:val="center"/>
            <w:hideMark/>
          </w:tcPr>
          <w:p w14:paraId="4FF431F1"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0.843</w:t>
            </w:r>
          </w:p>
        </w:tc>
        <w:tc>
          <w:tcPr>
            <w:tcW w:w="1836" w:type="dxa"/>
            <w:tcBorders>
              <w:top w:val="nil"/>
              <w:left w:val="nil"/>
              <w:bottom w:val="single" w:sz="4" w:space="0" w:color="auto"/>
              <w:right w:val="single" w:sz="4" w:space="0" w:color="auto"/>
            </w:tcBorders>
            <w:shd w:val="clear" w:color="auto" w:fill="auto"/>
            <w:noWrap/>
            <w:vAlign w:val="center"/>
            <w:hideMark/>
          </w:tcPr>
          <w:p w14:paraId="662CCCC8"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0.121</w:t>
            </w:r>
          </w:p>
        </w:tc>
      </w:tr>
      <w:tr w:rsidR="00AC352F" w:rsidRPr="00AC352F" w14:paraId="1912CD00"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5562E725" w14:textId="31B4C9AD"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Mo</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4E4A4843"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&lt;0.22 ‡</w:t>
            </w:r>
          </w:p>
        </w:tc>
        <w:tc>
          <w:tcPr>
            <w:tcW w:w="1836" w:type="dxa"/>
            <w:tcBorders>
              <w:top w:val="nil"/>
              <w:left w:val="nil"/>
              <w:bottom w:val="single" w:sz="4" w:space="0" w:color="auto"/>
              <w:right w:val="single" w:sz="4" w:space="0" w:color="auto"/>
            </w:tcBorders>
            <w:shd w:val="clear" w:color="auto" w:fill="auto"/>
            <w:noWrap/>
            <w:vAlign w:val="center"/>
            <w:hideMark/>
          </w:tcPr>
          <w:p w14:paraId="12C319AB"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&lt;0.22 ‡</w:t>
            </w:r>
          </w:p>
        </w:tc>
        <w:tc>
          <w:tcPr>
            <w:tcW w:w="1836" w:type="dxa"/>
            <w:tcBorders>
              <w:top w:val="nil"/>
              <w:left w:val="nil"/>
              <w:bottom w:val="single" w:sz="4" w:space="0" w:color="auto"/>
              <w:right w:val="single" w:sz="4" w:space="0" w:color="auto"/>
            </w:tcBorders>
            <w:shd w:val="clear" w:color="auto" w:fill="auto"/>
            <w:noWrap/>
            <w:vAlign w:val="center"/>
            <w:hideMark/>
          </w:tcPr>
          <w:p w14:paraId="61BC7B1A"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&lt;0.22 ‡</w:t>
            </w:r>
          </w:p>
        </w:tc>
        <w:tc>
          <w:tcPr>
            <w:tcW w:w="1836" w:type="dxa"/>
            <w:tcBorders>
              <w:top w:val="nil"/>
              <w:left w:val="nil"/>
              <w:bottom w:val="single" w:sz="4" w:space="0" w:color="auto"/>
              <w:right w:val="single" w:sz="4" w:space="0" w:color="auto"/>
            </w:tcBorders>
            <w:shd w:val="clear" w:color="auto" w:fill="auto"/>
            <w:noWrap/>
            <w:vAlign w:val="center"/>
            <w:hideMark/>
          </w:tcPr>
          <w:p w14:paraId="16CB875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&lt;0.22 ‡</w:t>
            </w:r>
          </w:p>
        </w:tc>
      </w:tr>
      <w:tr w:rsidR="00AC352F" w:rsidRPr="00AC352F" w14:paraId="2BB1B173"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014F30AD" w14:textId="7FA9B761"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Na</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560B0EC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38552</w:t>
            </w:r>
          </w:p>
        </w:tc>
        <w:tc>
          <w:tcPr>
            <w:tcW w:w="1836" w:type="dxa"/>
            <w:tcBorders>
              <w:top w:val="nil"/>
              <w:left w:val="nil"/>
              <w:bottom w:val="single" w:sz="4" w:space="0" w:color="auto"/>
              <w:right w:val="single" w:sz="4" w:space="0" w:color="auto"/>
            </w:tcBorders>
            <w:shd w:val="clear" w:color="auto" w:fill="auto"/>
            <w:noWrap/>
            <w:vAlign w:val="center"/>
            <w:hideMark/>
          </w:tcPr>
          <w:p w14:paraId="0141B48C"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38549</w:t>
            </w:r>
          </w:p>
        </w:tc>
        <w:tc>
          <w:tcPr>
            <w:tcW w:w="1836" w:type="dxa"/>
            <w:tcBorders>
              <w:top w:val="nil"/>
              <w:left w:val="nil"/>
              <w:bottom w:val="single" w:sz="4" w:space="0" w:color="auto"/>
              <w:right w:val="single" w:sz="4" w:space="0" w:color="auto"/>
            </w:tcBorders>
            <w:shd w:val="clear" w:color="auto" w:fill="auto"/>
            <w:noWrap/>
            <w:vAlign w:val="center"/>
            <w:hideMark/>
          </w:tcPr>
          <w:p w14:paraId="50B800CD"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38335</w:t>
            </w:r>
          </w:p>
        </w:tc>
        <w:tc>
          <w:tcPr>
            <w:tcW w:w="1836" w:type="dxa"/>
            <w:tcBorders>
              <w:top w:val="nil"/>
              <w:left w:val="nil"/>
              <w:bottom w:val="single" w:sz="4" w:space="0" w:color="auto"/>
              <w:right w:val="single" w:sz="4" w:space="0" w:color="auto"/>
            </w:tcBorders>
            <w:shd w:val="clear" w:color="auto" w:fill="auto"/>
            <w:noWrap/>
            <w:vAlign w:val="center"/>
            <w:hideMark/>
          </w:tcPr>
          <w:p w14:paraId="3E039D2E"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1712</w:t>
            </w:r>
          </w:p>
        </w:tc>
      </w:tr>
      <w:tr w:rsidR="00AC352F" w:rsidRPr="00AC352F" w14:paraId="03F01158"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5AF1440B" w14:textId="2CECF3A8"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Ni</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74CC4DD5"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14.5</w:t>
            </w:r>
          </w:p>
        </w:tc>
        <w:tc>
          <w:tcPr>
            <w:tcW w:w="1836" w:type="dxa"/>
            <w:tcBorders>
              <w:top w:val="nil"/>
              <w:left w:val="nil"/>
              <w:bottom w:val="single" w:sz="4" w:space="0" w:color="auto"/>
              <w:right w:val="single" w:sz="4" w:space="0" w:color="auto"/>
            </w:tcBorders>
            <w:shd w:val="clear" w:color="auto" w:fill="auto"/>
            <w:noWrap/>
            <w:vAlign w:val="center"/>
            <w:hideMark/>
          </w:tcPr>
          <w:p w14:paraId="5CD2DD89"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12.8</w:t>
            </w:r>
          </w:p>
        </w:tc>
        <w:tc>
          <w:tcPr>
            <w:tcW w:w="1836" w:type="dxa"/>
            <w:tcBorders>
              <w:top w:val="nil"/>
              <w:left w:val="nil"/>
              <w:bottom w:val="single" w:sz="4" w:space="0" w:color="auto"/>
              <w:right w:val="single" w:sz="4" w:space="0" w:color="auto"/>
            </w:tcBorders>
            <w:shd w:val="clear" w:color="auto" w:fill="auto"/>
            <w:noWrap/>
            <w:vAlign w:val="center"/>
            <w:hideMark/>
          </w:tcPr>
          <w:p w14:paraId="2089C609"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&lt;0.43 ‡</w:t>
            </w:r>
          </w:p>
        </w:tc>
        <w:tc>
          <w:tcPr>
            <w:tcW w:w="1836" w:type="dxa"/>
            <w:tcBorders>
              <w:top w:val="nil"/>
              <w:left w:val="nil"/>
              <w:bottom w:val="single" w:sz="4" w:space="0" w:color="auto"/>
              <w:right w:val="single" w:sz="4" w:space="0" w:color="auto"/>
            </w:tcBorders>
            <w:shd w:val="clear" w:color="auto" w:fill="auto"/>
            <w:noWrap/>
            <w:vAlign w:val="center"/>
            <w:hideMark/>
          </w:tcPr>
          <w:p w14:paraId="607F0502"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&lt;0.43 ‡</w:t>
            </w:r>
          </w:p>
        </w:tc>
      </w:tr>
      <w:tr w:rsidR="00AC352F" w:rsidRPr="00AC352F" w14:paraId="159F3A8B" w14:textId="77777777" w:rsidTr="009B0AFF">
        <w:trPr>
          <w:trHeight w:val="247"/>
        </w:trPr>
        <w:tc>
          <w:tcPr>
            <w:tcW w:w="1883" w:type="dxa"/>
            <w:tcBorders>
              <w:top w:val="nil"/>
              <w:left w:val="single" w:sz="4" w:space="0" w:color="auto"/>
              <w:bottom w:val="single" w:sz="4" w:space="0" w:color="auto"/>
              <w:right w:val="single" w:sz="4" w:space="0" w:color="auto"/>
            </w:tcBorders>
            <w:shd w:val="clear" w:color="auto" w:fill="auto"/>
            <w:noWrap/>
            <w:vAlign w:val="center"/>
            <w:hideMark/>
          </w:tcPr>
          <w:p w14:paraId="2BD61ADC" w14:textId="194C51C5"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P</w:t>
            </w:r>
            <w:r w:rsidRPr="00AC352F">
              <w:rPr>
                <w:rFonts w:ascii="Arial" w:eastAsia="Times New Roman" w:hAnsi="Arial" w:cs="Arial"/>
                <w:sz w:val="20"/>
              </w:rPr>
              <w:t xml:space="preserve"> </w:t>
            </w:r>
          </w:p>
        </w:tc>
        <w:tc>
          <w:tcPr>
            <w:tcW w:w="2089" w:type="dxa"/>
            <w:tcBorders>
              <w:top w:val="nil"/>
              <w:left w:val="nil"/>
              <w:bottom w:val="single" w:sz="4" w:space="0" w:color="auto"/>
              <w:right w:val="single" w:sz="4" w:space="0" w:color="auto"/>
            </w:tcBorders>
            <w:shd w:val="clear" w:color="auto" w:fill="auto"/>
            <w:noWrap/>
            <w:vAlign w:val="center"/>
            <w:hideMark/>
          </w:tcPr>
          <w:p w14:paraId="4FD1451C"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&lt;0.73 ‡</w:t>
            </w:r>
          </w:p>
        </w:tc>
        <w:tc>
          <w:tcPr>
            <w:tcW w:w="1836" w:type="dxa"/>
            <w:tcBorders>
              <w:top w:val="nil"/>
              <w:left w:val="nil"/>
              <w:bottom w:val="single" w:sz="4" w:space="0" w:color="auto"/>
              <w:right w:val="single" w:sz="4" w:space="0" w:color="auto"/>
            </w:tcBorders>
            <w:shd w:val="clear" w:color="auto" w:fill="auto"/>
            <w:noWrap/>
            <w:vAlign w:val="center"/>
            <w:hideMark/>
          </w:tcPr>
          <w:p w14:paraId="2A551F2F"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&lt;0.73 ‡</w:t>
            </w:r>
          </w:p>
        </w:tc>
        <w:tc>
          <w:tcPr>
            <w:tcW w:w="1836" w:type="dxa"/>
            <w:tcBorders>
              <w:top w:val="nil"/>
              <w:left w:val="nil"/>
              <w:bottom w:val="single" w:sz="4" w:space="0" w:color="auto"/>
              <w:right w:val="single" w:sz="4" w:space="0" w:color="auto"/>
            </w:tcBorders>
            <w:shd w:val="clear" w:color="auto" w:fill="auto"/>
            <w:noWrap/>
            <w:vAlign w:val="center"/>
            <w:hideMark/>
          </w:tcPr>
          <w:p w14:paraId="1E9A2A03"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&lt;0.73 ‡</w:t>
            </w:r>
          </w:p>
        </w:tc>
        <w:tc>
          <w:tcPr>
            <w:tcW w:w="1836" w:type="dxa"/>
            <w:tcBorders>
              <w:top w:val="nil"/>
              <w:left w:val="nil"/>
              <w:bottom w:val="single" w:sz="4" w:space="0" w:color="auto"/>
              <w:right w:val="single" w:sz="4" w:space="0" w:color="auto"/>
            </w:tcBorders>
            <w:shd w:val="clear" w:color="auto" w:fill="auto"/>
            <w:noWrap/>
            <w:vAlign w:val="center"/>
            <w:hideMark/>
          </w:tcPr>
          <w:p w14:paraId="1B4A8A10" w14:textId="77777777" w:rsidR="00AC352F" w:rsidRPr="00AC352F" w:rsidRDefault="00AC352F" w:rsidP="009B0AFF">
            <w:pPr>
              <w:spacing w:line="240" w:lineRule="auto"/>
              <w:jc w:val="center"/>
              <w:rPr>
                <w:rFonts w:eastAsia="Times New Roman" w:cs="Times New Roman"/>
                <w:color w:val="000000"/>
                <w:szCs w:val="24"/>
              </w:rPr>
            </w:pPr>
            <w:r w:rsidRPr="00AC352F">
              <w:rPr>
                <w:rFonts w:eastAsia="Times New Roman" w:cs="Times New Roman"/>
                <w:color w:val="000000"/>
                <w:szCs w:val="24"/>
              </w:rPr>
              <w:t>&lt;0.73 ‡</w:t>
            </w:r>
          </w:p>
        </w:tc>
      </w:tr>
    </w:tbl>
    <w:p w14:paraId="43A65E26" w14:textId="77777777" w:rsidR="000A2133" w:rsidRDefault="000A2133"/>
    <w:p w14:paraId="679DDB30" w14:textId="1EE9DAAF" w:rsidR="000A2133" w:rsidRDefault="000A2133" w:rsidP="000A2133">
      <w:pPr>
        <w:pStyle w:val="Caption"/>
        <w:keepNext/>
      </w:pPr>
      <w:bookmarkStart w:id="64" w:name="_Ref78374679"/>
      <w:r>
        <w:lastRenderedPageBreak/>
        <w:t xml:space="preserve">Table </w:t>
      </w:r>
      <w:fldSimple w:instr=" SEQ Table \* ARABIC ">
        <w:r w:rsidR="004863D8">
          <w:rPr>
            <w:noProof/>
          </w:rPr>
          <w:t>7</w:t>
        </w:r>
      </w:fldSimple>
      <w:bookmarkEnd w:id="64"/>
      <w:r>
        <w:t xml:space="preserve"> – Detailed Chemical Analysis of Fluid Samples Continuation</w:t>
      </w:r>
      <w:r w:rsidR="0069599D">
        <w:t>, all measurementsw are in mg/L.</w:t>
      </w:r>
    </w:p>
    <w:tbl>
      <w:tblPr>
        <w:tblW w:w="94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2089"/>
        <w:gridCol w:w="1836"/>
        <w:gridCol w:w="1836"/>
        <w:gridCol w:w="1836"/>
      </w:tblGrid>
      <w:tr w:rsidR="009B0AFF" w:rsidRPr="009B0AFF" w14:paraId="30CE9892" w14:textId="77777777" w:rsidTr="000A2133">
        <w:trPr>
          <w:trHeight w:val="247"/>
        </w:trPr>
        <w:tc>
          <w:tcPr>
            <w:tcW w:w="1883" w:type="dxa"/>
            <w:noWrap/>
            <w:hideMark/>
          </w:tcPr>
          <w:p w14:paraId="7FE9C274" w14:textId="1FE9AEF6"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Pb</w:t>
            </w:r>
          </w:p>
        </w:tc>
        <w:tc>
          <w:tcPr>
            <w:tcW w:w="2089" w:type="dxa"/>
            <w:noWrap/>
            <w:hideMark/>
          </w:tcPr>
          <w:p w14:paraId="45D5C99C"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0.43</w:t>
            </w:r>
          </w:p>
        </w:tc>
        <w:tc>
          <w:tcPr>
            <w:tcW w:w="1836" w:type="dxa"/>
            <w:noWrap/>
            <w:hideMark/>
          </w:tcPr>
          <w:p w14:paraId="35A44E0C"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0.53</w:t>
            </w:r>
          </w:p>
        </w:tc>
        <w:tc>
          <w:tcPr>
            <w:tcW w:w="1836" w:type="dxa"/>
            <w:noWrap/>
            <w:hideMark/>
          </w:tcPr>
          <w:p w14:paraId="7B52FD2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0.44</w:t>
            </w:r>
          </w:p>
        </w:tc>
        <w:tc>
          <w:tcPr>
            <w:tcW w:w="1836" w:type="dxa"/>
            <w:noWrap/>
            <w:hideMark/>
          </w:tcPr>
          <w:p w14:paraId="39C7608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&lt;0.41 ‡</w:t>
            </w:r>
          </w:p>
        </w:tc>
      </w:tr>
      <w:tr w:rsidR="009B0AFF" w:rsidRPr="009B0AFF" w14:paraId="7CA31D4B" w14:textId="77777777" w:rsidTr="000A2133">
        <w:trPr>
          <w:trHeight w:val="247"/>
        </w:trPr>
        <w:tc>
          <w:tcPr>
            <w:tcW w:w="1883" w:type="dxa"/>
            <w:noWrap/>
            <w:hideMark/>
          </w:tcPr>
          <w:p w14:paraId="00BFF31B" w14:textId="62E9D64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S</w:t>
            </w:r>
          </w:p>
        </w:tc>
        <w:tc>
          <w:tcPr>
            <w:tcW w:w="2089" w:type="dxa"/>
            <w:noWrap/>
            <w:hideMark/>
          </w:tcPr>
          <w:p w14:paraId="5EDE130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408</w:t>
            </w:r>
          </w:p>
        </w:tc>
        <w:tc>
          <w:tcPr>
            <w:tcW w:w="1836" w:type="dxa"/>
            <w:noWrap/>
            <w:hideMark/>
          </w:tcPr>
          <w:p w14:paraId="088C9A36"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405</w:t>
            </w:r>
          </w:p>
        </w:tc>
        <w:tc>
          <w:tcPr>
            <w:tcW w:w="1836" w:type="dxa"/>
            <w:noWrap/>
            <w:hideMark/>
          </w:tcPr>
          <w:p w14:paraId="1504BE1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410</w:t>
            </w:r>
          </w:p>
        </w:tc>
        <w:tc>
          <w:tcPr>
            <w:tcW w:w="1836" w:type="dxa"/>
            <w:noWrap/>
            <w:hideMark/>
          </w:tcPr>
          <w:p w14:paraId="71FC71B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76.0</w:t>
            </w:r>
          </w:p>
        </w:tc>
      </w:tr>
      <w:tr w:rsidR="009B0AFF" w:rsidRPr="009B0AFF" w14:paraId="7B9EACB8" w14:textId="77777777" w:rsidTr="000A2133">
        <w:trPr>
          <w:trHeight w:val="247"/>
        </w:trPr>
        <w:tc>
          <w:tcPr>
            <w:tcW w:w="1883" w:type="dxa"/>
            <w:noWrap/>
            <w:hideMark/>
          </w:tcPr>
          <w:p w14:paraId="18A7BFDC" w14:textId="3FCE4380"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Sb</w:t>
            </w:r>
          </w:p>
        </w:tc>
        <w:tc>
          <w:tcPr>
            <w:tcW w:w="2089" w:type="dxa"/>
            <w:noWrap/>
            <w:hideMark/>
          </w:tcPr>
          <w:p w14:paraId="767806E7"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&lt;0.59 ‡</w:t>
            </w:r>
          </w:p>
        </w:tc>
        <w:tc>
          <w:tcPr>
            <w:tcW w:w="1836" w:type="dxa"/>
            <w:noWrap/>
            <w:hideMark/>
          </w:tcPr>
          <w:p w14:paraId="75ADBDA8"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&lt;0.59 ‡</w:t>
            </w:r>
          </w:p>
        </w:tc>
        <w:tc>
          <w:tcPr>
            <w:tcW w:w="1836" w:type="dxa"/>
            <w:noWrap/>
            <w:hideMark/>
          </w:tcPr>
          <w:p w14:paraId="2551CC0C"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&lt;0.59 ‡</w:t>
            </w:r>
          </w:p>
        </w:tc>
        <w:tc>
          <w:tcPr>
            <w:tcW w:w="1836" w:type="dxa"/>
            <w:noWrap/>
            <w:hideMark/>
          </w:tcPr>
          <w:p w14:paraId="4E0D9F2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&lt;0.59 ‡</w:t>
            </w:r>
          </w:p>
        </w:tc>
      </w:tr>
      <w:tr w:rsidR="009B0AFF" w:rsidRPr="009B0AFF" w14:paraId="127A6FD2" w14:textId="77777777" w:rsidTr="000A2133">
        <w:trPr>
          <w:trHeight w:val="247"/>
        </w:trPr>
        <w:tc>
          <w:tcPr>
            <w:tcW w:w="1883" w:type="dxa"/>
            <w:noWrap/>
            <w:hideMark/>
          </w:tcPr>
          <w:p w14:paraId="11551917" w14:textId="670059F1"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Se</w:t>
            </w:r>
          </w:p>
        </w:tc>
        <w:tc>
          <w:tcPr>
            <w:tcW w:w="2089" w:type="dxa"/>
            <w:noWrap/>
            <w:hideMark/>
          </w:tcPr>
          <w:p w14:paraId="08B03FC8"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&lt;1.3 ‡</w:t>
            </w:r>
          </w:p>
        </w:tc>
        <w:tc>
          <w:tcPr>
            <w:tcW w:w="1836" w:type="dxa"/>
            <w:noWrap/>
            <w:hideMark/>
          </w:tcPr>
          <w:p w14:paraId="6C8B8683"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&lt;1.3 ‡</w:t>
            </w:r>
          </w:p>
        </w:tc>
        <w:tc>
          <w:tcPr>
            <w:tcW w:w="1836" w:type="dxa"/>
            <w:noWrap/>
            <w:hideMark/>
          </w:tcPr>
          <w:p w14:paraId="3FB44BE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&lt;1.3 ‡</w:t>
            </w:r>
          </w:p>
        </w:tc>
        <w:tc>
          <w:tcPr>
            <w:tcW w:w="1836" w:type="dxa"/>
            <w:noWrap/>
            <w:hideMark/>
          </w:tcPr>
          <w:p w14:paraId="02D07739"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&lt;1.3 ‡</w:t>
            </w:r>
          </w:p>
        </w:tc>
      </w:tr>
      <w:tr w:rsidR="009B0AFF" w:rsidRPr="009B0AFF" w14:paraId="42B6D103" w14:textId="77777777" w:rsidTr="000A2133">
        <w:trPr>
          <w:trHeight w:val="247"/>
        </w:trPr>
        <w:tc>
          <w:tcPr>
            <w:tcW w:w="1883" w:type="dxa"/>
            <w:noWrap/>
            <w:hideMark/>
          </w:tcPr>
          <w:p w14:paraId="7E2081E9" w14:textId="13876798"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Si</w:t>
            </w:r>
          </w:p>
        </w:tc>
        <w:tc>
          <w:tcPr>
            <w:tcW w:w="2089" w:type="dxa"/>
            <w:noWrap/>
            <w:hideMark/>
          </w:tcPr>
          <w:p w14:paraId="4024C87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5.1</w:t>
            </w:r>
          </w:p>
        </w:tc>
        <w:tc>
          <w:tcPr>
            <w:tcW w:w="1836" w:type="dxa"/>
            <w:noWrap/>
            <w:hideMark/>
          </w:tcPr>
          <w:p w14:paraId="5E2AA08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5.6</w:t>
            </w:r>
          </w:p>
        </w:tc>
        <w:tc>
          <w:tcPr>
            <w:tcW w:w="1836" w:type="dxa"/>
            <w:noWrap/>
            <w:hideMark/>
          </w:tcPr>
          <w:p w14:paraId="245DDA40"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4.4</w:t>
            </w:r>
          </w:p>
        </w:tc>
        <w:tc>
          <w:tcPr>
            <w:tcW w:w="1836" w:type="dxa"/>
            <w:noWrap/>
            <w:hideMark/>
          </w:tcPr>
          <w:p w14:paraId="3F8A965A"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6.8</w:t>
            </w:r>
          </w:p>
        </w:tc>
      </w:tr>
      <w:tr w:rsidR="009B0AFF" w:rsidRPr="009B0AFF" w14:paraId="41593283" w14:textId="77777777" w:rsidTr="000A2133">
        <w:trPr>
          <w:trHeight w:val="247"/>
        </w:trPr>
        <w:tc>
          <w:tcPr>
            <w:tcW w:w="1883" w:type="dxa"/>
            <w:noWrap/>
            <w:hideMark/>
          </w:tcPr>
          <w:p w14:paraId="7A7D4384" w14:textId="4C9DDB0E"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Sn</w:t>
            </w:r>
          </w:p>
        </w:tc>
        <w:tc>
          <w:tcPr>
            <w:tcW w:w="2089" w:type="dxa"/>
            <w:noWrap/>
            <w:hideMark/>
          </w:tcPr>
          <w:p w14:paraId="3294209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&lt;0.86 ‡</w:t>
            </w:r>
          </w:p>
        </w:tc>
        <w:tc>
          <w:tcPr>
            <w:tcW w:w="1836" w:type="dxa"/>
            <w:noWrap/>
            <w:hideMark/>
          </w:tcPr>
          <w:p w14:paraId="77B2B0E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&lt;0.86 ‡</w:t>
            </w:r>
          </w:p>
        </w:tc>
        <w:tc>
          <w:tcPr>
            <w:tcW w:w="1836" w:type="dxa"/>
            <w:noWrap/>
            <w:hideMark/>
          </w:tcPr>
          <w:p w14:paraId="1D3926F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&lt;0.86 ‡</w:t>
            </w:r>
          </w:p>
        </w:tc>
        <w:tc>
          <w:tcPr>
            <w:tcW w:w="1836" w:type="dxa"/>
            <w:noWrap/>
            <w:hideMark/>
          </w:tcPr>
          <w:p w14:paraId="3497DF2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&lt;0.86 ‡</w:t>
            </w:r>
          </w:p>
        </w:tc>
      </w:tr>
      <w:tr w:rsidR="009B0AFF" w:rsidRPr="009B0AFF" w14:paraId="135D9829" w14:textId="77777777" w:rsidTr="000A2133">
        <w:trPr>
          <w:trHeight w:val="247"/>
        </w:trPr>
        <w:tc>
          <w:tcPr>
            <w:tcW w:w="1883" w:type="dxa"/>
            <w:noWrap/>
            <w:hideMark/>
          </w:tcPr>
          <w:p w14:paraId="15F3A6C8"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Sr</w:t>
            </w:r>
          </w:p>
        </w:tc>
        <w:tc>
          <w:tcPr>
            <w:tcW w:w="2089" w:type="dxa"/>
            <w:noWrap/>
            <w:hideMark/>
          </w:tcPr>
          <w:p w14:paraId="3F51FC4E"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105</w:t>
            </w:r>
          </w:p>
        </w:tc>
        <w:tc>
          <w:tcPr>
            <w:tcW w:w="1836" w:type="dxa"/>
            <w:noWrap/>
            <w:hideMark/>
          </w:tcPr>
          <w:p w14:paraId="47491846"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101</w:t>
            </w:r>
          </w:p>
        </w:tc>
        <w:tc>
          <w:tcPr>
            <w:tcW w:w="1836" w:type="dxa"/>
            <w:noWrap/>
            <w:hideMark/>
          </w:tcPr>
          <w:p w14:paraId="5A350A66"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99.7</w:t>
            </w:r>
          </w:p>
        </w:tc>
        <w:tc>
          <w:tcPr>
            <w:tcW w:w="1836" w:type="dxa"/>
            <w:noWrap/>
            <w:hideMark/>
          </w:tcPr>
          <w:p w14:paraId="3FDCC42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5.06</w:t>
            </w:r>
          </w:p>
        </w:tc>
      </w:tr>
      <w:tr w:rsidR="009B0AFF" w:rsidRPr="009B0AFF" w14:paraId="56F8A7D9" w14:textId="77777777" w:rsidTr="000A2133">
        <w:trPr>
          <w:trHeight w:val="247"/>
        </w:trPr>
        <w:tc>
          <w:tcPr>
            <w:tcW w:w="1883" w:type="dxa"/>
            <w:noWrap/>
            <w:hideMark/>
          </w:tcPr>
          <w:p w14:paraId="08A312C6" w14:textId="5EE981B3" w:rsidR="009B0AFF" w:rsidRPr="009B0AFF" w:rsidRDefault="009B0AFF" w:rsidP="009B0AFF">
            <w:pPr>
              <w:spacing w:line="240" w:lineRule="auto"/>
              <w:jc w:val="center"/>
              <w:rPr>
                <w:rFonts w:eastAsia="Times New Roman" w:cs="Times New Roman"/>
                <w:color w:val="000000"/>
                <w:szCs w:val="24"/>
              </w:rPr>
            </w:pPr>
            <w:proofErr w:type="spellStart"/>
            <w:r w:rsidRPr="009B0AFF">
              <w:rPr>
                <w:rFonts w:eastAsia="Times New Roman" w:cs="Times New Roman"/>
                <w:color w:val="000000"/>
                <w:szCs w:val="24"/>
              </w:rPr>
              <w:t>Ti</w:t>
            </w:r>
            <w:proofErr w:type="spellEnd"/>
          </w:p>
        </w:tc>
        <w:tc>
          <w:tcPr>
            <w:tcW w:w="2089" w:type="dxa"/>
            <w:noWrap/>
            <w:hideMark/>
          </w:tcPr>
          <w:p w14:paraId="7313DA0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&lt;0.0056 ‡</w:t>
            </w:r>
          </w:p>
        </w:tc>
        <w:tc>
          <w:tcPr>
            <w:tcW w:w="1836" w:type="dxa"/>
            <w:noWrap/>
            <w:hideMark/>
          </w:tcPr>
          <w:p w14:paraId="5BA0C6F7"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&lt;0.0056 ‡</w:t>
            </w:r>
          </w:p>
        </w:tc>
        <w:tc>
          <w:tcPr>
            <w:tcW w:w="1836" w:type="dxa"/>
            <w:noWrap/>
            <w:hideMark/>
          </w:tcPr>
          <w:p w14:paraId="41FDCC0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&lt;0.0056 ‡</w:t>
            </w:r>
          </w:p>
        </w:tc>
        <w:tc>
          <w:tcPr>
            <w:tcW w:w="1836" w:type="dxa"/>
            <w:noWrap/>
            <w:hideMark/>
          </w:tcPr>
          <w:p w14:paraId="4088B0EF"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&lt;0.0056 ‡</w:t>
            </w:r>
          </w:p>
        </w:tc>
      </w:tr>
      <w:tr w:rsidR="009B0AFF" w:rsidRPr="009B0AFF" w14:paraId="185D3DE8" w14:textId="77777777" w:rsidTr="000A2133">
        <w:trPr>
          <w:trHeight w:val="247"/>
        </w:trPr>
        <w:tc>
          <w:tcPr>
            <w:tcW w:w="1883" w:type="dxa"/>
            <w:noWrap/>
            <w:hideMark/>
          </w:tcPr>
          <w:p w14:paraId="1C4C26AC" w14:textId="3F219328"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Tl</w:t>
            </w:r>
          </w:p>
        </w:tc>
        <w:tc>
          <w:tcPr>
            <w:tcW w:w="2089" w:type="dxa"/>
            <w:noWrap/>
            <w:hideMark/>
          </w:tcPr>
          <w:p w14:paraId="30744B1C"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c>
          <w:tcPr>
            <w:tcW w:w="1836" w:type="dxa"/>
            <w:noWrap/>
            <w:hideMark/>
          </w:tcPr>
          <w:p w14:paraId="7872349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c>
          <w:tcPr>
            <w:tcW w:w="1836" w:type="dxa"/>
            <w:noWrap/>
            <w:hideMark/>
          </w:tcPr>
          <w:p w14:paraId="50590A6E"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c>
          <w:tcPr>
            <w:tcW w:w="1836" w:type="dxa"/>
            <w:noWrap/>
            <w:hideMark/>
          </w:tcPr>
          <w:p w14:paraId="02F1FC00"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r>
      <w:tr w:rsidR="009B0AFF" w:rsidRPr="009B0AFF" w14:paraId="5ECF6A27" w14:textId="77777777" w:rsidTr="000A2133">
        <w:trPr>
          <w:trHeight w:val="247"/>
        </w:trPr>
        <w:tc>
          <w:tcPr>
            <w:tcW w:w="1883" w:type="dxa"/>
            <w:noWrap/>
            <w:hideMark/>
          </w:tcPr>
          <w:p w14:paraId="4C1C9FB6" w14:textId="06174B4A"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V</w:t>
            </w:r>
          </w:p>
        </w:tc>
        <w:tc>
          <w:tcPr>
            <w:tcW w:w="2089" w:type="dxa"/>
            <w:noWrap/>
            <w:hideMark/>
          </w:tcPr>
          <w:p w14:paraId="0127DCF7"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c>
          <w:tcPr>
            <w:tcW w:w="1836" w:type="dxa"/>
            <w:noWrap/>
            <w:hideMark/>
          </w:tcPr>
          <w:p w14:paraId="7154AD0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c>
          <w:tcPr>
            <w:tcW w:w="1836" w:type="dxa"/>
            <w:noWrap/>
            <w:hideMark/>
          </w:tcPr>
          <w:p w14:paraId="587E88FC"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c>
          <w:tcPr>
            <w:tcW w:w="1836" w:type="dxa"/>
            <w:noWrap/>
            <w:hideMark/>
          </w:tcPr>
          <w:p w14:paraId="095A0DC8"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&lt;0.47 ‡</w:t>
            </w:r>
          </w:p>
        </w:tc>
      </w:tr>
      <w:tr w:rsidR="009B0AFF" w:rsidRPr="009B0AFF" w14:paraId="4957D2EA" w14:textId="77777777" w:rsidTr="000A2133">
        <w:trPr>
          <w:trHeight w:val="247"/>
        </w:trPr>
        <w:tc>
          <w:tcPr>
            <w:tcW w:w="1883" w:type="dxa"/>
            <w:noWrap/>
            <w:hideMark/>
          </w:tcPr>
          <w:p w14:paraId="5628325C" w14:textId="46AFFC9F"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Zn</w:t>
            </w:r>
          </w:p>
        </w:tc>
        <w:tc>
          <w:tcPr>
            <w:tcW w:w="2089" w:type="dxa"/>
            <w:noWrap/>
            <w:hideMark/>
          </w:tcPr>
          <w:p w14:paraId="5F20C53E"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1.31</w:t>
            </w:r>
          </w:p>
        </w:tc>
        <w:tc>
          <w:tcPr>
            <w:tcW w:w="1836" w:type="dxa"/>
            <w:noWrap/>
            <w:hideMark/>
          </w:tcPr>
          <w:p w14:paraId="073BC2DA"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0.992</w:t>
            </w:r>
          </w:p>
        </w:tc>
        <w:tc>
          <w:tcPr>
            <w:tcW w:w="1836" w:type="dxa"/>
            <w:noWrap/>
            <w:hideMark/>
          </w:tcPr>
          <w:p w14:paraId="1AAEEB2E"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0.158</w:t>
            </w:r>
          </w:p>
        </w:tc>
        <w:tc>
          <w:tcPr>
            <w:tcW w:w="1836" w:type="dxa"/>
            <w:noWrap/>
            <w:hideMark/>
          </w:tcPr>
          <w:p w14:paraId="43811036"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&lt;0.097 ‡</w:t>
            </w:r>
          </w:p>
        </w:tc>
      </w:tr>
      <w:tr w:rsidR="009B0AFF" w:rsidRPr="009B0AFF" w14:paraId="663FE0A8" w14:textId="77777777" w:rsidTr="000A2133">
        <w:trPr>
          <w:trHeight w:val="247"/>
        </w:trPr>
        <w:tc>
          <w:tcPr>
            <w:tcW w:w="1883" w:type="dxa"/>
            <w:noWrap/>
            <w:hideMark/>
          </w:tcPr>
          <w:p w14:paraId="4943390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TDS</w:t>
            </w:r>
          </w:p>
        </w:tc>
        <w:tc>
          <w:tcPr>
            <w:tcW w:w="2089" w:type="dxa"/>
            <w:noWrap/>
            <w:hideMark/>
          </w:tcPr>
          <w:p w14:paraId="32F03343"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109990</w:t>
            </w:r>
          </w:p>
        </w:tc>
        <w:tc>
          <w:tcPr>
            <w:tcW w:w="1836" w:type="dxa"/>
            <w:noWrap/>
            <w:hideMark/>
          </w:tcPr>
          <w:p w14:paraId="43EB6A21"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109500</w:t>
            </w:r>
          </w:p>
        </w:tc>
        <w:tc>
          <w:tcPr>
            <w:tcW w:w="1836" w:type="dxa"/>
            <w:noWrap/>
            <w:hideMark/>
          </w:tcPr>
          <w:p w14:paraId="3953573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110260</w:t>
            </w:r>
          </w:p>
        </w:tc>
        <w:tc>
          <w:tcPr>
            <w:tcW w:w="1836" w:type="dxa"/>
            <w:noWrap/>
            <w:hideMark/>
          </w:tcPr>
          <w:p w14:paraId="4D44DF8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4810</w:t>
            </w:r>
          </w:p>
        </w:tc>
      </w:tr>
      <w:tr w:rsidR="009B0AFF" w:rsidRPr="009B0AFF" w14:paraId="6529CB8E" w14:textId="77777777" w:rsidTr="000A2133">
        <w:trPr>
          <w:trHeight w:val="247"/>
        </w:trPr>
        <w:tc>
          <w:tcPr>
            <w:tcW w:w="1883" w:type="dxa"/>
            <w:noWrap/>
            <w:hideMark/>
          </w:tcPr>
          <w:p w14:paraId="3B9A8A16"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F</w:t>
            </w:r>
          </w:p>
        </w:tc>
        <w:tc>
          <w:tcPr>
            <w:tcW w:w="2089" w:type="dxa"/>
            <w:noWrap/>
            <w:hideMark/>
          </w:tcPr>
          <w:p w14:paraId="32B04DE7"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&lt;7 ‡</w:t>
            </w:r>
          </w:p>
        </w:tc>
        <w:tc>
          <w:tcPr>
            <w:tcW w:w="1836" w:type="dxa"/>
            <w:noWrap/>
            <w:hideMark/>
          </w:tcPr>
          <w:p w14:paraId="30A95D94"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&lt;7 ‡</w:t>
            </w:r>
          </w:p>
        </w:tc>
        <w:tc>
          <w:tcPr>
            <w:tcW w:w="1836" w:type="dxa"/>
            <w:noWrap/>
            <w:hideMark/>
          </w:tcPr>
          <w:p w14:paraId="6C77B541"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&lt;7 ‡</w:t>
            </w:r>
          </w:p>
        </w:tc>
        <w:tc>
          <w:tcPr>
            <w:tcW w:w="1836" w:type="dxa"/>
            <w:noWrap/>
            <w:hideMark/>
          </w:tcPr>
          <w:p w14:paraId="47716B2F"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3.1</w:t>
            </w:r>
          </w:p>
        </w:tc>
      </w:tr>
      <w:tr w:rsidR="009B0AFF" w:rsidRPr="009B0AFF" w14:paraId="46EBD9DA" w14:textId="77777777" w:rsidTr="000A2133">
        <w:trPr>
          <w:trHeight w:val="247"/>
        </w:trPr>
        <w:tc>
          <w:tcPr>
            <w:tcW w:w="1883" w:type="dxa"/>
            <w:noWrap/>
            <w:hideMark/>
          </w:tcPr>
          <w:p w14:paraId="0F72EC7E"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Cl</w:t>
            </w:r>
          </w:p>
        </w:tc>
        <w:tc>
          <w:tcPr>
            <w:tcW w:w="2089" w:type="dxa"/>
            <w:noWrap/>
            <w:hideMark/>
          </w:tcPr>
          <w:p w14:paraId="46E75273"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66845</w:t>
            </w:r>
          </w:p>
        </w:tc>
        <w:tc>
          <w:tcPr>
            <w:tcW w:w="1836" w:type="dxa"/>
            <w:noWrap/>
            <w:hideMark/>
          </w:tcPr>
          <w:p w14:paraId="3352D3D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65952</w:t>
            </w:r>
          </w:p>
        </w:tc>
        <w:tc>
          <w:tcPr>
            <w:tcW w:w="1836" w:type="dxa"/>
            <w:noWrap/>
            <w:hideMark/>
          </w:tcPr>
          <w:p w14:paraId="0B963661"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65801</w:t>
            </w:r>
          </w:p>
        </w:tc>
        <w:tc>
          <w:tcPr>
            <w:tcW w:w="1836" w:type="dxa"/>
            <w:noWrap/>
            <w:hideMark/>
          </w:tcPr>
          <w:p w14:paraId="1CB0D519"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2602</w:t>
            </w:r>
          </w:p>
        </w:tc>
      </w:tr>
      <w:tr w:rsidR="009B0AFF" w:rsidRPr="009B0AFF" w14:paraId="74D8EE2F" w14:textId="77777777" w:rsidTr="000A2133">
        <w:trPr>
          <w:trHeight w:val="247"/>
        </w:trPr>
        <w:tc>
          <w:tcPr>
            <w:tcW w:w="1883" w:type="dxa"/>
            <w:noWrap/>
            <w:hideMark/>
          </w:tcPr>
          <w:p w14:paraId="61115BC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NO3-N</w:t>
            </w:r>
          </w:p>
        </w:tc>
        <w:tc>
          <w:tcPr>
            <w:tcW w:w="2089" w:type="dxa"/>
            <w:noWrap/>
            <w:hideMark/>
          </w:tcPr>
          <w:p w14:paraId="71F9F9F7"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&lt;2 ‡</w:t>
            </w:r>
          </w:p>
        </w:tc>
        <w:tc>
          <w:tcPr>
            <w:tcW w:w="1836" w:type="dxa"/>
            <w:noWrap/>
            <w:hideMark/>
          </w:tcPr>
          <w:p w14:paraId="1DF7666E"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&lt;2 ‡</w:t>
            </w:r>
          </w:p>
        </w:tc>
        <w:tc>
          <w:tcPr>
            <w:tcW w:w="1836" w:type="dxa"/>
            <w:noWrap/>
            <w:hideMark/>
          </w:tcPr>
          <w:p w14:paraId="37213A71"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&lt;2 ‡</w:t>
            </w:r>
          </w:p>
        </w:tc>
        <w:tc>
          <w:tcPr>
            <w:tcW w:w="1836" w:type="dxa"/>
            <w:noWrap/>
            <w:hideMark/>
          </w:tcPr>
          <w:p w14:paraId="10CBC889"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&lt;0.06 ‡</w:t>
            </w:r>
          </w:p>
        </w:tc>
      </w:tr>
      <w:tr w:rsidR="009B0AFF" w:rsidRPr="009B0AFF" w14:paraId="4334FFF3" w14:textId="77777777" w:rsidTr="000A2133">
        <w:trPr>
          <w:trHeight w:val="247"/>
        </w:trPr>
        <w:tc>
          <w:tcPr>
            <w:tcW w:w="1883" w:type="dxa"/>
            <w:noWrap/>
            <w:hideMark/>
          </w:tcPr>
          <w:p w14:paraId="413666AD"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SO4</w:t>
            </w:r>
          </w:p>
        </w:tc>
        <w:tc>
          <w:tcPr>
            <w:tcW w:w="2089" w:type="dxa"/>
            <w:noWrap/>
            <w:hideMark/>
          </w:tcPr>
          <w:p w14:paraId="5F0DE060"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1049</w:t>
            </w:r>
          </w:p>
        </w:tc>
        <w:tc>
          <w:tcPr>
            <w:tcW w:w="1836" w:type="dxa"/>
            <w:noWrap/>
            <w:hideMark/>
          </w:tcPr>
          <w:p w14:paraId="3265A170"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1051</w:t>
            </w:r>
          </w:p>
        </w:tc>
        <w:tc>
          <w:tcPr>
            <w:tcW w:w="1836" w:type="dxa"/>
            <w:noWrap/>
            <w:hideMark/>
          </w:tcPr>
          <w:p w14:paraId="7FEF0200"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1045</w:t>
            </w:r>
          </w:p>
        </w:tc>
        <w:tc>
          <w:tcPr>
            <w:tcW w:w="1836" w:type="dxa"/>
            <w:noWrap/>
            <w:hideMark/>
          </w:tcPr>
          <w:p w14:paraId="0F2CC2AC"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230</w:t>
            </w:r>
          </w:p>
        </w:tc>
      </w:tr>
      <w:tr w:rsidR="009B0AFF" w:rsidRPr="009B0AFF" w14:paraId="75FCD421" w14:textId="77777777" w:rsidTr="000A2133">
        <w:trPr>
          <w:trHeight w:val="247"/>
        </w:trPr>
        <w:tc>
          <w:tcPr>
            <w:tcW w:w="1883" w:type="dxa"/>
            <w:noWrap/>
            <w:hideMark/>
          </w:tcPr>
          <w:p w14:paraId="634BE158"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Br</w:t>
            </w:r>
          </w:p>
        </w:tc>
        <w:tc>
          <w:tcPr>
            <w:tcW w:w="2089" w:type="dxa"/>
            <w:noWrap/>
            <w:hideMark/>
          </w:tcPr>
          <w:p w14:paraId="7110E587"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85</w:t>
            </w:r>
          </w:p>
        </w:tc>
        <w:tc>
          <w:tcPr>
            <w:tcW w:w="1836" w:type="dxa"/>
            <w:noWrap/>
            <w:hideMark/>
          </w:tcPr>
          <w:p w14:paraId="30424FD9"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84</w:t>
            </w:r>
          </w:p>
        </w:tc>
        <w:tc>
          <w:tcPr>
            <w:tcW w:w="1836" w:type="dxa"/>
            <w:noWrap/>
            <w:hideMark/>
          </w:tcPr>
          <w:p w14:paraId="7AFE0F9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84</w:t>
            </w:r>
          </w:p>
        </w:tc>
        <w:tc>
          <w:tcPr>
            <w:tcW w:w="1836" w:type="dxa"/>
            <w:noWrap/>
            <w:hideMark/>
          </w:tcPr>
          <w:p w14:paraId="7FA848C6"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11.0</w:t>
            </w:r>
          </w:p>
        </w:tc>
      </w:tr>
      <w:tr w:rsidR="009B0AFF" w:rsidRPr="009B0AFF" w14:paraId="3DDCCA0B" w14:textId="77777777" w:rsidTr="000A2133">
        <w:trPr>
          <w:trHeight w:val="247"/>
        </w:trPr>
        <w:tc>
          <w:tcPr>
            <w:tcW w:w="1883" w:type="dxa"/>
            <w:noWrap/>
            <w:hideMark/>
          </w:tcPr>
          <w:p w14:paraId="7F62EE18"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pH</w:t>
            </w:r>
          </w:p>
        </w:tc>
        <w:tc>
          <w:tcPr>
            <w:tcW w:w="2089" w:type="dxa"/>
            <w:noWrap/>
            <w:hideMark/>
          </w:tcPr>
          <w:p w14:paraId="11551585"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6.76</w:t>
            </w:r>
          </w:p>
        </w:tc>
        <w:tc>
          <w:tcPr>
            <w:tcW w:w="1836" w:type="dxa"/>
            <w:noWrap/>
            <w:hideMark/>
          </w:tcPr>
          <w:p w14:paraId="08273A1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6.73</w:t>
            </w:r>
          </w:p>
        </w:tc>
        <w:tc>
          <w:tcPr>
            <w:tcW w:w="1836" w:type="dxa"/>
            <w:noWrap/>
            <w:hideMark/>
          </w:tcPr>
          <w:p w14:paraId="63ECC66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6.81</w:t>
            </w:r>
          </w:p>
        </w:tc>
        <w:tc>
          <w:tcPr>
            <w:tcW w:w="1836" w:type="dxa"/>
            <w:noWrap/>
            <w:hideMark/>
          </w:tcPr>
          <w:p w14:paraId="0D84E1F2"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8.06</w:t>
            </w:r>
          </w:p>
        </w:tc>
      </w:tr>
      <w:tr w:rsidR="009B0AFF" w:rsidRPr="009B0AFF" w14:paraId="6352D2A6" w14:textId="77777777" w:rsidTr="000A2133">
        <w:trPr>
          <w:trHeight w:val="247"/>
        </w:trPr>
        <w:tc>
          <w:tcPr>
            <w:tcW w:w="1883" w:type="dxa"/>
            <w:noWrap/>
            <w:hideMark/>
          </w:tcPr>
          <w:p w14:paraId="5A3FECA0"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Alkalinity</w:t>
            </w:r>
          </w:p>
        </w:tc>
        <w:tc>
          <w:tcPr>
            <w:tcW w:w="2089" w:type="dxa"/>
            <w:noWrap/>
            <w:hideMark/>
          </w:tcPr>
          <w:p w14:paraId="61658DCA"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158</w:t>
            </w:r>
          </w:p>
        </w:tc>
        <w:tc>
          <w:tcPr>
            <w:tcW w:w="1836" w:type="dxa"/>
            <w:noWrap/>
            <w:hideMark/>
          </w:tcPr>
          <w:p w14:paraId="0FFD6C28"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150</w:t>
            </w:r>
          </w:p>
        </w:tc>
        <w:tc>
          <w:tcPr>
            <w:tcW w:w="1836" w:type="dxa"/>
            <w:noWrap/>
            <w:hideMark/>
          </w:tcPr>
          <w:p w14:paraId="082AF1F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129</w:t>
            </w:r>
          </w:p>
        </w:tc>
        <w:tc>
          <w:tcPr>
            <w:tcW w:w="1836" w:type="dxa"/>
            <w:noWrap/>
            <w:hideMark/>
          </w:tcPr>
          <w:p w14:paraId="7291ED8B" w14:textId="77777777" w:rsidR="009B0AFF" w:rsidRPr="009B0AFF" w:rsidRDefault="009B0AFF" w:rsidP="009B0AFF">
            <w:pPr>
              <w:spacing w:line="240" w:lineRule="auto"/>
              <w:jc w:val="center"/>
              <w:rPr>
                <w:rFonts w:eastAsia="Times New Roman" w:cs="Times New Roman"/>
                <w:color w:val="000000"/>
                <w:szCs w:val="24"/>
              </w:rPr>
            </w:pPr>
            <w:r w:rsidRPr="009B0AFF">
              <w:rPr>
                <w:rFonts w:eastAsia="Times New Roman" w:cs="Times New Roman"/>
                <w:color w:val="000000"/>
                <w:szCs w:val="24"/>
              </w:rPr>
              <w:t>258</w:t>
            </w:r>
          </w:p>
        </w:tc>
      </w:tr>
    </w:tbl>
    <w:p w14:paraId="0FEBB3C2" w14:textId="77777777" w:rsidR="00854379" w:rsidRDefault="00854379"/>
    <w:p w14:paraId="6A40539F" w14:textId="419C6802" w:rsidR="00B36358" w:rsidRDefault="0075744A" w:rsidP="00B36358">
      <w:pPr>
        <w:rPr>
          <w:b/>
          <w:smallCaps/>
          <w:spacing w:val="5"/>
          <w:szCs w:val="24"/>
        </w:rPr>
      </w:pPr>
      <w:commentRangeStart w:id="65"/>
      <w:r>
        <w:rPr>
          <w:b/>
          <w:smallCaps/>
          <w:spacing w:val="5"/>
          <w:szCs w:val="24"/>
        </w:rPr>
        <w:t xml:space="preserve">Data </w:t>
      </w:r>
      <w:r w:rsidR="005B0038">
        <w:rPr>
          <w:b/>
          <w:smallCaps/>
          <w:spacing w:val="5"/>
          <w:szCs w:val="24"/>
        </w:rPr>
        <w:t>Submission</w:t>
      </w:r>
      <w:commentRangeEnd w:id="65"/>
      <w:r w:rsidR="005B0038">
        <w:rPr>
          <w:rStyle w:val="CommentReference"/>
        </w:rPr>
        <w:commentReference w:id="65"/>
      </w:r>
    </w:p>
    <w:p w14:paraId="717AFC50" w14:textId="72A7B558" w:rsidR="00695540" w:rsidRDefault="00512634" w:rsidP="00A351A0">
      <w:r>
        <w:t>A</w:t>
      </w:r>
      <w:r w:rsidR="0047564C">
        <w:t>ll</w:t>
      </w:r>
      <w:r>
        <w:t xml:space="preserve"> data file</w:t>
      </w:r>
      <w:r w:rsidR="00FB3D90">
        <w:t>s</w:t>
      </w:r>
      <w:r>
        <w:t xml:space="preserve"> w</w:t>
      </w:r>
      <w:r w:rsidR="00FB3D90">
        <w:t>ere</w:t>
      </w:r>
      <w:r>
        <w:t xml:space="preserve"> compiled to </w:t>
      </w:r>
      <w:r w:rsidR="00817089">
        <w:t>integrat</w:t>
      </w:r>
      <w:r w:rsidR="001B0571">
        <w:t>e</w:t>
      </w:r>
      <w:r w:rsidR="00817089">
        <w:t xml:space="preserve"> </w:t>
      </w:r>
      <w:r>
        <w:t xml:space="preserve">and archive all project related data for future </w:t>
      </w:r>
      <w:r w:rsidR="001B0571">
        <w:t xml:space="preserve">projects and to upload to the </w:t>
      </w:r>
      <w:r w:rsidR="001B0571" w:rsidRPr="001B0571">
        <w:t xml:space="preserve">DOE </w:t>
      </w:r>
      <w:proofErr w:type="spellStart"/>
      <w:r w:rsidR="001B0571" w:rsidRPr="001B0571">
        <w:t>OpenEI</w:t>
      </w:r>
      <w:proofErr w:type="spellEnd"/>
      <w:r w:rsidR="001B0571" w:rsidRPr="001B0571">
        <w:t xml:space="preserve"> Geothermal Data Repository (GDR)</w:t>
      </w:r>
      <w:r w:rsidR="001B0571">
        <w:t>. The</w:t>
      </w:r>
      <w:r w:rsidR="00EB4AF2">
        <w:t xml:space="preserve"> </w:t>
      </w:r>
      <w:r w:rsidR="00B41EB1">
        <w:t xml:space="preserve">final data </w:t>
      </w:r>
      <w:r w:rsidR="00FB3D90">
        <w:t>submissions</w:t>
      </w:r>
      <w:r w:rsidR="00B41EB1">
        <w:t xml:space="preserve"> consisted of: </w:t>
      </w:r>
    </w:p>
    <w:p w14:paraId="5EE44C07" w14:textId="2213757C" w:rsidR="00B41EB1" w:rsidRDefault="00B41EB1" w:rsidP="00A440CA">
      <w:pPr>
        <w:pStyle w:val="ListParagraph"/>
        <w:numPr>
          <w:ilvl w:val="0"/>
          <w:numId w:val="43"/>
        </w:numPr>
      </w:pPr>
      <w:r>
        <w:t>Well Logs: CBL-CCL-GR</w:t>
      </w:r>
    </w:p>
    <w:p w14:paraId="77459BEE" w14:textId="070EE63D" w:rsidR="00B41EB1" w:rsidRDefault="00B41EB1" w:rsidP="00A440CA">
      <w:pPr>
        <w:pStyle w:val="ListParagraph"/>
        <w:numPr>
          <w:ilvl w:val="0"/>
          <w:numId w:val="43"/>
        </w:numPr>
      </w:pPr>
      <w:r>
        <w:lastRenderedPageBreak/>
        <w:t>Surface Pressure Data: Dwyer PR2000 data logger</w:t>
      </w:r>
    </w:p>
    <w:p w14:paraId="447BEF2C" w14:textId="5567C569" w:rsidR="00B41EB1" w:rsidRDefault="00B41EB1" w:rsidP="00A440CA">
      <w:pPr>
        <w:pStyle w:val="ListParagraph"/>
        <w:numPr>
          <w:ilvl w:val="1"/>
          <w:numId w:val="43"/>
        </w:numPr>
      </w:pPr>
      <w:r>
        <w:t>Casing Pressure Test.</w:t>
      </w:r>
    </w:p>
    <w:p w14:paraId="6193529C" w14:textId="5A43F035" w:rsidR="00B41EB1" w:rsidRDefault="00B41EB1" w:rsidP="00A440CA">
      <w:pPr>
        <w:pStyle w:val="ListParagraph"/>
        <w:numPr>
          <w:ilvl w:val="1"/>
          <w:numId w:val="43"/>
        </w:numPr>
      </w:pPr>
      <w:r>
        <w:t>Flow data after perforating the Cypress Formation</w:t>
      </w:r>
    </w:p>
    <w:p w14:paraId="6BD50C87" w14:textId="2069EC55" w:rsidR="00B41EB1" w:rsidRDefault="00B41EB1" w:rsidP="00A440CA">
      <w:pPr>
        <w:pStyle w:val="ListParagraph"/>
        <w:numPr>
          <w:ilvl w:val="1"/>
          <w:numId w:val="43"/>
        </w:numPr>
      </w:pPr>
      <w:r>
        <w:t xml:space="preserve">Swabbing for formation fluid samples. </w:t>
      </w:r>
    </w:p>
    <w:p w14:paraId="674E796C" w14:textId="752D676B" w:rsidR="00B41EB1" w:rsidRDefault="00B41EB1" w:rsidP="00A440CA">
      <w:pPr>
        <w:pStyle w:val="ListParagraph"/>
        <w:numPr>
          <w:ilvl w:val="0"/>
          <w:numId w:val="43"/>
        </w:numPr>
      </w:pPr>
      <w:r>
        <w:t>Fluid Sample Analysis Data</w:t>
      </w:r>
    </w:p>
    <w:p w14:paraId="4895111B" w14:textId="1E58C00E" w:rsidR="00B41EB1" w:rsidRDefault="00B41EB1" w:rsidP="00A440CA">
      <w:pPr>
        <w:pStyle w:val="ListParagraph"/>
        <w:numPr>
          <w:ilvl w:val="0"/>
          <w:numId w:val="43"/>
        </w:numPr>
      </w:pPr>
      <w:r>
        <w:t>Surface Data: (Campbell Scientific &amp; Emerson)</w:t>
      </w:r>
    </w:p>
    <w:p w14:paraId="19BE0FBA" w14:textId="6D63D6CF" w:rsidR="00B41EB1" w:rsidRDefault="00B41EB1" w:rsidP="00A440CA">
      <w:pPr>
        <w:pStyle w:val="ListParagraph"/>
        <w:numPr>
          <w:ilvl w:val="0"/>
          <w:numId w:val="43"/>
        </w:numPr>
      </w:pPr>
      <w:r>
        <w:t xml:space="preserve">Downhole Data: </w:t>
      </w:r>
      <w:r w:rsidR="001B0571">
        <w:t>(DTS</w:t>
      </w:r>
      <w:r>
        <w:t xml:space="preserve"> &amp; Memory Gauge PPS 58 90921)</w:t>
      </w:r>
    </w:p>
    <w:p w14:paraId="2B6E2106" w14:textId="1DF95FB5" w:rsidR="00B41EB1" w:rsidRDefault="00B41EB1" w:rsidP="00A440CA">
      <w:pPr>
        <w:pStyle w:val="ListParagraph"/>
        <w:numPr>
          <w:ilvl w:val="0"/>
          <w:numId w:val="43"/>
        </w:numPr>
      </w:pPr>
      <w:r>
        <w:t>Well schematic Data.</w:t>
      </w:r>
    </w:p>
    <w:p w14:paraId="56E2F9B1" w14:textId="18656AA5" w:rsidR="00B41EB1" w:rsidRDefault="00B41EB1" w:rsidP="00A440CA">
      <w:pPr>
        <w:pStyle w:val="ListParagraph"/>
        <w:numPr>
          <w:ilvl w:val="0"/>
          <w:numId w:val="43"/>
        </w:numPr>
      </w:pPr>
      <w:r>
        <w:t>Numerical Analysis Data</w:t>
      </w:r>
    </w:p>
    <w:p w14:paraId="40D4EA7B" w14:textId="58374EEB" w:rsidR="00B36358" w:rsidRPr="004A1BDB" w:rsidRDefault="00973DD6" w:rsidP="00B36358">
      <w:pPr>
        <w:pStyle w:val="Heading1"/>
      </w:pPr>
      <w:bookmarkStart w:id="66" w:name="_Toc92723703"/>
      <w:r>
        <w:t>Field Test Results</w:t>
      </w:r>
      <w:bookmarkEnd w:id="66"/>
    </w:p>
    <w:p w14:paraId="433443DB" w14:textId="1AED4B74" w:rsidR="00B36358" w:rsidRDefault="00973DD6" w:rsidP="00B36358">
      <w:pPr>
        <w:pStyle w:val="Heading3"/>
        <w:rPr>
          <w:b w:val="0"/>
        </w:rPr>
      </w:pPr>
      <w:bookmarkStart w:id="67" w:name="_Toc92723704"/>
      <w:r>
        <w:t>I</w:t>
      </w:r>
      <w:r w:rsidR="00B36358">
        <w:t xml:space="preserve">nitial </w:t>
      </w:r>
      <w:r>
        <w:t>T</w:t>
      </w:r>
      <w:r w:rsidR="00B36358">
        <w:t xml:space="preserve">emperature </w:t>
      </w:r>
      <w:r>
        <w:t>P</w:t>
      </w:r>
      <w:r w:rsidR="00B36358">
        <w:t>rofile</w:t>
      </w:r>
      <w:bookmarkEnd w:id="67"/>
    </w:p>
    <w:p w14:paraId="471BF3DD" w14:textId="4922226C" w:rsidR="00B36358" w:rsidRPr="005F7B99" w:rsidRDefault="00B36358" w:rsidP="00B36358">
      <w:pPr>
        <w:spacing w:after="0" w:line="240" w:lineRule="auto"/>
        <w:rPr>
          <w:rFonts w:cs="Times New Roman"/>
          <w:szCs w:val="24"/>
        </w:rPr>
      </w:pPr>
      <w:r w:rsidRPr="005F7B99">
        <w:rPr>
          <w:rFonts w:cs="Times New Roman"/>
          <w:szCs w:val="24"/>
        </w:rPr>
        <w:t xml:space="preserve">Prior to the start of the heat injection test, </w:t>
      </w:r>
      <w:r w:rsidR="00813A80">
        <w:rPr>
          <w:rFonts w:cs="Times New Roman"/>
          <w:szCs w:val="24"/>
        </w:rPr>
        <w:t xml:space="preserve">the </w:t>
      </w:r>
      <w:r w:rsidRPr="005F7B99">
        <w:rPr>
          <w:rFonts w:cs="Times New Roman"/>
          <w:szCs w:val="24"/>
        </w:rPr>
        <w:t>temperature in the well was recorded using Distributed Temperature Sensing system. From these recordings, the geothermal gradient at the well site was calculated. The initial temperature profile and the geothermal</w:t>
      </w:r>
      <w:r>
        <w:rPr>
          <w:rFonts w:cs="Times New Roman"/>
          <w:szCs w:val="24"/>
        </w:rPr>
        <w:t xml:space="preserve"> gradient are given in </w:t>
      </w:r>
      <w:r w:rsidR="00B24729">
        <w:rPr>
          <w:rFonts w:cs="Times New Roman"/>
          <w:szCs w:val="24"/>
        </w:rPr>
        <w:fldChar w:fldCharType="begin"/>
      </w:r>
      <w:r w:rsidR="00B24729">
        <w:rPr>
          <w:rFonts w:cs="Times New Roman"/>
          <w:szCs w:val="24"/>
        </w:rPr>
        <w:instrText xml:space="preserve"> REF _Ref71549795 \h </w:instrText>
      </w:r>
      <w:r w:rsidR="00B24729">
        <w:rPr>
          <w:rFonts w:cs="Times New Roman"/>
          <w:szCs w:val="24"/>
        </w:rPr>
      </w:r>
      <w:r w:rsidR="00B24729">
        <w:rPr>
          <w:rFonts w:cs="Times New Roman"/>
          <w:szCs w:val="24"/>
        </w:rPr>
        <w:fldChar w:fldCharType="separate"/>
      </w:r>
      <w:r w:rsidR="004863D8">
        <w:t xml:space="preserve">Figure </w:t>
      </w:r>
      <w:r w:rsidR="004863D8">
        <w:rPr>
          <w:noProof/>
        </w:rPr>
        <w:t>37</w:t>
      </w:r>
      <w:r w:rsidR="00B24729">
        <w:rPr>
          <w:rFonts w:cs="Times New Roman"/>
          <w:szCs w:val="24"/>
        </w:rPr>
        <w:fldChar w:fldCharType="end"/>
      </w:r>
      <w:r w:rsidRPr="005F7B99">
        <w:rPr>
          <w:rFonts w:cs="Times New Roman"/>
          <w:szCs w:val="24"/>
        </w:rPr>
        <w:t xml:space="preserve"> respectively.</w:t>
      </w:r>
    </w:p>
    <w:p w14:paraId="2C58DB00" w14:textId="77777777" w:rsidR="00B24729" w:rsidRDefault="00B24729" w:rsidP="00B24729">
      <w:pPr>
        <w:keepNext/>
        <w:spacing w:after="0" w:line="240" w:lineRule="auto"/>
      </w:pPr>
      <w:r w:rsidRPr="00B24729">
        <w:rPr>
          <w:rFonts w:cs="Times New Roman"/>
          <w:noProof/>
          <w:szCs w:val="24"/>
        </w:rPr>
        <w:drawing>
          <wp:inline distT="0" distB="0" distL="0" distR="0" wp14:anchorId="2A48B8D8" wp14:editId="1DFDC968">
            <wp:extent cx="5890437" cy="2413591"/>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05313" cy="2419686"/>
                    </a:xfrm>
                    <a:prstGeom prst="rect">
                      <a:avLst/>
                    </a:prstGeom>
                  </pic:spPr>
                </pic:pic>
              </a:graphicData>
            </a:graphic>
          </wp:inline>
        </w:drawing>
      </w:r>
    </w:p>
    <w:p w14:paraId="2076C8C8" w14:textId="1BA28791" w:rsidR="00B24729" w:rsidRDefault="00B24729" w:rsidP="00B24729">
      <w:pPr>
        <w:pStyle w:val="Caption"/>
        <w:rPr>
          <w:rFonts w:cs="Times New Roman"/>
          <w:szCs w:val="24"/>
        </w:rPr>
      </w:pPr>
      <w:bookmarkStart w:id="68" w:name="_Ref71549795"/>
      <w:r>
        <w:t xml:space="preserve">Figure </w:t>
      </w:r>
      <w:fldSimple w:instr=" SEQ Figure \* ARABIC ">
        <w:r w:rsidR="004863D8">
          <w:rPr>
            <w:noProof/>
          </w:rPr>
          <w:t>37</w:t>
        </w:r>
      </w:fldSimple>
      <w:bookmarkEnd w:id="68"/>
      <w:r>
        <w:t xml:space="preserve"> - </w:t>
      </w:r>
      <w:r w:rsidRPr="005F7B99">
        <w:rPr>
          <w:rFonts w:cs="Times New Roman"/>
          <w:szCs w:val="24"/>
        </w:rPr>
        <w:t>Initial DTS data prior to the beginning of fluid injection tests (a) Initial temperature profile (b) Geothermal gradient</w:t>
      </w:r>
    </w:p>
    <w:p w14:paraId="01C111AB" w14:textId="14EBBC8C" w:rsidR="00B36358" w:rsidRPr="00A06510" w:rsidRDefault="00B36358" w:rsidP="00B36358">
      <w:pPr>
        <w:pStyle w:val="Heading3"/>
        <w:rPr>
          <w:b w:val="0"/>
        </w:rPr>
      </w:pPr>
      <w:bookmarkStart w:id="69" w:name="_Toc92723705"/>
      <w:r w:rsidRPr="00A06510">
        <w:t xml:space="preserve">Temperature </w:t>
      </w:r>
      <w:r w:rsidR="00973DD6" w:rsidRPr="00A06510">
        <w:t xml:space="preserve">Profile From </w:t>
      </w:r>
      <w:r w:rsidRPr="00A06510">
        <w:t>DTS</w:t>
      </w:r>
      <w:bookmarkEnd w:id="69"/>
      <w:r w:rsidRPr="00A06510">
        <w:t xml:space="preserve"> </w:t>
      </w:r>
    </w:p>
    <w:p w14:paraId="66CF864A" w14:textId="6EB69038" w:rsidR="00B36358" w:rsidRDefault="00B36358" w:rsidP="00B36358">
      <w:pPr>
        <w:spacing w:after="0" w:line="240" w:lineRule="auto"/>
        <w:rPr>
          <w:rFonts w:cs="Times New Roman"/>
          <w:szCs w:val="24"/>
        </w:rPr>
      </w:pPr>
      <w:r w:rsidRPr="005F7B99">
        <w:rPr>
          <w:rFonts w:cs="Times New Roman"/>
          <w:szCs w:val="24"/>
        </w:rPr>
        <w:t>The hot fluid injection test was run for 3 days from April 5</w:t>
      </w:r>
      <w:r w:rsidR="00D72AC3">
        <w:rPr>
          <w:rFonts w:cs="Times New Roman"/>
          <w:szCs w:val="24"/>
        </w:rPr>
        <w:t>-8</w:t>
      </w:r>
      <w:r>
        <w:rPr>
          <w:rFonts w:cs="Times New Roman"/>
          <w:szCs w:val="24"/>
        </w:rPr>
        <w:t>, 2021</w:t>
      </w:r>
      <w:r w:rsidRPr="005F7B99">
        <w:rPr>
          <w:rFonts w:cs="Times New Roman"/>
          <w:szCs w:val="24"/>
        </w:rPr>
        <w:t xml:space="preserve">. The temperatures along the depth until the bottom of the wellbore was recorded using </w:t>
      </w:r>
      <w:r>
        <w:rPr>
          <w:rFonts w:cs="Times New Roman"/>
          <w:szCs w:val="24"/>
        </w:rPr>
        <w:t xml:space="preserve">the </w:t>
      </w:r>
      <w:r w:rsidRPr="005F7B99">
        <w:rPr>
          <w:rFonts w:cs="Times New Roman"/>
          <w:szCs w:val="24"/>
        </w:rPr>
        <w:t>DTS system. The</w:t>
      </w:r>
      <w:r>
        <w:rPr>
          <w:rFonts w:cs="Times New Roman"/>
          <w:szCs w:val="24"/>
        </w:rPr>
        <w:t xml:space="preserve"> evolution of temperature profiles during heating is given in </w:t>
      </w:r>
      <w:r w:rsidR="00D3639E">
        <w:rPr>
          <w:rFonts w:cs="Times New Roman"/>
          <w:szCs w:val="24"/>
        </w:rPr>
        <w:fldChar w:fldCharType="begin"/>
      </w:r>
      <w:r w:rsidR="00D3639E">
        <w:rPr>
          <w:rFonts w:cs="Times New Roman"/>
          <w:szCs w:val="24"/>
        </w:rPr>
        <w:instrText xml:space="preserve"> REF _Ref71550062 \h </w:instrText>
      </w:r>
      <w:r w:rsidR="00D3639E">
        <w:rPr>
          <w:rFonts w:cs="Times New Roman"/>
          <w:szCs w:val="24"/>
        </w:rPr>
      </w:r>
      <w:r w:rsidR="00D3639E">
        <w:rPr>
          <w:rFonts w:cs="Times New Roman"/>
          <w:szCs w:val="24"/>
        </w:rPr>
        <w:fldChar w:fldCharType="separate"/>
      </w:r>
      <w:r w:rsidR="004863D8">
        <w:t xml:space="preserve">Figure </w:t>
      </w:r>
      <w:r w:rsidR="004863D8">
        <w:rPr>
          <w:noProof/>
        </w:rPr>
        <w:t>38</w:t>
      </w:r>
      <w:r w:rsidR="00D3639E">
        <w:rPr>
          <w:rFonts w:cs="Times New Roman"/>
          <w:szCs w:val="24"/>
        </w:rPr>
        <w:fldChar w:fldCharType="end"/>
      </w:r>
      <w:r>
        <w:rPr>
          <w:rFonts w:cs="Times New Roman"/>
          <w:szCs w:val="24"/>
        </w:rPr>
        <w:t>. As observed on the figures, the temperature increases on the surface to 55</w:t>
      </w:r>
      <w:r w:rsidRPr="00152E50">
        <w:rPr>
          <w:rFonts w:cs="Times New Roman"/>
          <w:szCs w:val="24"/>
          <w:vertAlign w:val="superscript"/>
        </w:rPr>
        <w:t>o</w:t>
      </w:r>
      <w:r>
        <w:rPr>
          <w:rFonts w:cs="Times New Roman"/>
          <w:szCs w:val="24"/>
        </w:rPr>
        <w:t xml:space="preserve">C, equivalent to the temperature of the hot water being injected. The formations up to 500 m gained heat because the temperature recorded is higher than the initial temperature profile. After 500 m, the temperature recorded becomes lower than the initial profile because the heat is dissipated </w:t>
      </w:r>
      <w:r w:rsidR="00D1665F">
        <w:rPr>
          <w:rFonts w:cs="Times New Roman"/>
          <w:szCs w:val="24"/>
        </w:rPr>
        <w:t>in</w:t>
      </w:r>
      <w:r>
        <w:rPr>
          <w:rFonts w:cs="Times New Roman"/>
          <w:szCs w:val="24"/>
        </w:rPr>
        <w:t>to the upper layers.</w:t>
      </w:r>
    </w:p>
    <w:p w14:paraId="425FB56D" w14:textId="77777777" w:rsidR="00B36358" w:rsidRDefault="00B36358" w:rsidP="00B36358">
      <w:pPr>
        <w:spacing w:after="0" w:line="240" w:lineRule="auto"/>
        <w:rPr>
          <w:rFonts w:cs="Times New Roman"/>
          <w:szCs w:val="24"/>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14:paraId="7A4AC728" w14:textId="77777777" w:rsidTr="00697DC3">
        <w:trPr>
          <w:jc w:val="right"/>
        </w:trPr>
        <w:tc>
          <w:tcPr>
            <w:tcW w:w="5035" w:type="dxa"/>
            <w:vAlign w:val="center"/>
          </w:tcPr>
          <w:p w14:paraId="6CC000B2" w14:textId="77777777" w:rsidR="00B36358" w:rsidRDefault="00B36358" w:rsidP="00697DC3">
            <w:pPr>
              <w:spacing w:line="240" w:lineRule="auto"/>
              <w:jc w:val="center"/>
              <w:rPr>
                <w:rFonts w:cs="Times New Roman"/>
                <w:szCs w:val="24"/>
              </w:rPr>
            </w:pPr>
            <w:r>
              <w:rPr>
                <w:rFonts w:cs="Times New Roman"/>
                <w:noProof/>
                <w:szCs w:val="24"/>
              </w:rPr>
              <w:lastRenderedPageBreak/>
              <w:drawing>
                <wp:inline distT="0" distB="0" distL="0" distR="0" wp14:anchorId="1C90DAF6" wp14:editId="7C2CC2FD">
                  <wp:extent cx="2743200" cy="19902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c>
          <w:tcPr>
            <w:tcW w:w="5035" w:type="dxa"/>
            <w:vAlign w:val="center"/>
          </w:tcPr>
          <w:p w14:paraId="1CE78E4C" w14:textId="77777777" w:rsidR="00B36358" w:rsidRDefault="00B36358" w:rsidP="00697DC3">
            <w:pPr>
              <w:spacing w:line="240" w:lineRule="auto"/>
              <w:jc w:val="center"/>
              <w:rPr>
                <w:rFonts w:cs="Times New Roman"/>
                <w:szCs w:val="24"/>
              </w:rPr>
            </w:pPr>
            <w:r>
              <w:rPr>
                <w:rFonts w:cs="Times New Roman"/>
                <w:noProof/>
                <w:szCs w:val="24"/>
              </w:rPr>
              <w:drawing>
                <wp:inline distT="0" distB="0" distL="0" distR="0" wp14:anchorId="5C4169E1" wp14:editId="5487D43F">
                  <wp:extent cx="2743200" cy="19902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r>
      <w:tr w:rsidR="00B36358" w14:paraId="3DC09356" w14:textId="77777777" w:rsidTr="00697DC3">
        <w:trPr>
          <w:jc w:val="right"/>
        </w:trPr>
        <w:tc>
          <w:tcPr>
            <w:tcW w:w="5035" w:type="dxa"/>
            <w:vAlign w:val="center"/>
          </w:tcPr>
          <w:p w14:paraId="21C749A9" w14:textId="77777777" w:rsidR="00B36358" w:rsidRDefault="00B36358" w:rsidP="00697DC3">
            <w:pPr>
              <w:spacing w:line="240" w:lineRule="auto"/>
              <w:jc w:val="center"/>
              <w:rPr>
                <w:rFonts w:cs="Times New Roman"/>
                <w:noProof/>
                <w:szCs w:val="24"/>
              </w:rPr>
            </w:pPr>
            <w:r>
              <w:rPr>
                <w:rFonts w:cs="Times New Roman"/>
                <w:noProof/>
                <w:szCs w:val="24"/>
              </w:rPr>
              <w:t>(a)</w:t>
            </w:r>
          </w:p>
        </w:tc>
        <w:tc>
          <w:tcPr>
            <w:tcW w:w="5035" w:type="dxa"/>
            <w:vAlign w:val="center"/>
          </w:tcPr>
          <w:p w14:paraId="7561A33F" w14:textId="77777777" w:rsidR="00B36358" w:rsidRDefault="00B36358" w:rsidP="00697DC3">
            <w:pPr>
              <w:spacing w:line="240" w:lineRule="auto"/>
              <w:jc w:val="center"/>
              <w:rPr>
                <w:rFonts w:cs="Times New Roman"/>
                <w:noProof/>
                <w:szCs w:val="24"/>
              </w:rPr>
            </w:pPr>
            <w:r>
              <w:rPr>
                <w:rFonts w:cs="Times New Roman"/>
                <w:noProof/>
                <w:szCs w:val="24"/>
              </w:rPr>
              <w:t>(b)</w:t>
            </w:r>
          </w:p>
        </w:tc>
      </w:tr>
      <w:tr w:rsidR="00B36358" w14:paraId="783187A9" w14:textId="77777777" w:rsidTr="00697DC3">
        <w:trPr>
          <w:jc w:val="right"/>
        </w:trPr>
        <w:tc>
          <w:tcPr>
            <w:tcW w:w="5035" w:type="dxa"/>
            <w:vAlign w:val="center"/>
          </w:tcPr>
          <w:p w14:paraId="1FE11001" w14:textId="77777777" w:rsidR="00B36358" w:rsidRPr="005F7B99" w:rsidRDefault="00B36358" w:rsidP="00697DC3">
            <w:pPr>
              <w:spacing w:line="240" w:lineRule="auto"/>
              <w:jc w:val="center"/>
              <w:rPr>
                <w:rFonts w:cs="Times New Roman"/>
                <w:noProof/>
                <w:szCs w:val="24"/>
              </w:rPr>
            </w:pPr>
            <w:r>
              <w:rPr>
                <w:rFonts w:cs="Times New Roman"/>
                <w:noProof/>
                <w:szCs w:val="24"/>
              </w:rPr>
              <w:drawing>
                <wp:inline distT="0" distB="0" distL="0" distR="0" wp14:anchorId="79E66A39" wp14:editId="1785F7C8">
                  <wp:extent cx="2743200" cy="19902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c>
          <w:tcPr>
            <w:tcW w:w="5035" w:type="dxa"/>
            <w:vAlign w:val="center"/>
          </w:tcPr>
          <w:p w14:paraId="182FADF6" w14:textId="77777777" w:rsidR="00B36358" w:rsidRPr="005F7B99" w:rsidRDefault="00B36358" w:rsidP="00697DC3">
            <w:pPr>
              <w:spacing w:line="240" w:lineRule="auto"/>
              <w:jc w:val="center"/>
              <w:rPr>
                <w:rFonts w:cs="Times New Roman"/>
                <w:noProof/>
                <w:szCs w:val="24"/>
              </w:rPr>
            </w:pPr>
            <w:r>
              <w:rPr>
                <w:rFonts w:cs="Times New Roman"/>
                <w:noProof/>
                <w:szCs w:val="24"/>
              </w:rPr>
              <w:drawing>
                <wp:inline distT="0" distB="0" distL="0" distR="0" wp14:anchorId="097F7CDD" wp14:editId="7AE5EF84">
                  <wp:extent cx="2743200" cy="19902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r>
      <w:tr w:rsidR="00B36358" w14:paraId="4781BD85" w14:textId="77777777" w:rsidTr="00697DC3">
        <w:trPr>
          <w:jc w:val="right"/>
        </w:trPr>
        <w:tc>
          <w:tcPr>
            <w:tcW w:w="5035" w:type="dxa"/>
            <w:vAlign w:val="center"/>
          </w:tcPr>
          <w:p w14:paraId="1F2E61AC" w14:textId="37009C69" w:rsidR="00B36358" w:rsidRDefault="00B36358" w:rsidP="00697DC3">
            <w:pPr>
              <w:spacing w:line="240" w:lineRule="auto"/>
              <w:jc w:val="center"/>
              <w:rPr>
                <w:rFonts w:cs="Times New Roman"/>
                <w:noProof/>
                <w:szCs w:val="24"/>
              </w:rPr>
            </w:pPr>
            <w:r>
              <w:rPr>
                <w:rFonts w:cs="Times New Roman"/>
                <w:noProof/>
                <w:szCs w:val="24"/>
              </w:rPr>
              <w:t>(</w:t>
            </w:r>
            <w:r w:rsidR="00D2192B">
              <w:rPr>
                <w:rFonts w:cs="Times New Roman"/>
                <w:noProof/>
                <w:szCs w:val="24"/>
              </w:rPr>
              <w:t>c</w:t>
            </w:r>
            <w:r>
              <w:rPr>
                <w:rFonts w:cs="Times New Roman"/>
                <w:noProof/>
                <w:szCs w:val="24"/>
              </w:rPr>
              <w:t>)</w:t>
            </w:r>
          </w:p>
        </w:tc>
        <w:tc>
          <w:tcPr>
            <w:tcW w:w="5035" w:type="dxa"/>
            <w:vAlign w:val="center"/>
          </w:tcPr>
          <w:p w14:paraId="5165BFF3" w14:textId="37E662E7" w:rsidR="00B36358" w:rsidRDefault="00B36358" w:rsidP="00A16866">
            <w:pPr>
              <w:keepNext/>
              <w:spacing w:line="240" w:lineRule="auto"/>
              <w:jc w:val="center"/>
              <w:rPr>
                <w:rFonts w:cs="Times New Roman"/>
                <w:noProof/>
                <w:szCs w:val="24"/>
              </w:rPr>
            </w:pPr>
            <w:r>
              <w:rPr>
                <w:rFonts w:cs="Times New Roman"/>
                <w:noProof/>
                <w:szCs w:val="24"/>
              </w:rPr>
              <w:t>(</w:t>
            </w:r>
            <w:r w:rsidR="00D2192B">
              <w:rPr>
                <w:rFonts w:cs="Times New Roman"/>
                <w:noProof/>
                <w:szCs w:val="24"/>
              </w:rPr>
              <w:t>d</w:t>
            </w:r>
            <w:r>
              <w:rPr>
                <w:rFonts w:cs="Times New Roman"/>
                <w:noProof/>
                <w:szCs w:val="24"/>
              </w:rPr>
              <w:t>)</w:t>
            </w:r>
          </w:p>
        </w:tc>
      </w:tr>
    </w:tbl>
    <w:p w14:paraId="15B8CA56" w14:textId="0814E918" w:rsidR="00B36358" w:rsidRPr="00A16866" w:rsidRDefault="00B36358" w:rsidP="00A16866">
      <w:pPr>
        <w:pStyle w:val="Caption"/>
      </w:pPr>
      <w:bookmarkStart w:id="70" w:name="_Ref71550062"/>
      <w:r>
        <w:t xml:space="preserve">Figure </w:t>
      </w:r>
      <w:r w:rsidR="00A16866">
        <w:fldChar w:fldCharType="begin"/>
      </w:r>
      <w:r w:rsidR="00A16866" w:rsidRPr="00A16866">
        <w:instrText xml:space="preserve"> SEQ Figure \* ARABIC </w:instrText>
      </w:r>
      <w:r w:rsidR="00A16866">
        <w:fldChar w:fldCharType="separate"/>
      </w:r>
      <w:r w:rsidR="004863D8">
        <w:rPr>
          <w:noProof/>
        </w:rPr>
        <w:t>38</w:t>
      </w:r>
      <w:r w:rsidR="00A16866">
        <w:fldChar w:fldCharType="end"/>
      </w:r>
      <w:bookmarkEnd w:id="70"/>
      <w:r w:rsidR="00A16866">
        <w:t xml:space="preserve"> -</w:t>
      </w:r>
      <w:r>
        <w:t xml:space="preserve"> </w:t>
      </w:r>
      <w:r w:rsidRPr="00A16866">
        <w:t>Temperature profiles during hot water injection (a) 2021/04/05 (b) 2021/04/06 (c) 2021/04/07 (d) 2021/04/08</w:t>
      </w:r>
    </w:p>
    <w:p w14:paraId="44A196BD" w14:textId="7214D596" w:rsidR="00B36358" w:rsidRDefault="00B36358" w:rsidP="00B36358">
      <w:pPr>
        <w:spacing w:after="0" w:line="240" w:lineRule="auto"/>
        <w:ind w:firstLine="720"/>
        <w:rPr>
          <w:rFonts w:cs="Times New Roman"/>
          <w:szCs w:val="24"/>
        </w:rPr>
      </w:pPr>
      <w:r>
        <w:rPr>
          <w:rFonts w:cs="Times New Roman"/>
          <w:szCs w:val="24"/>
        </w:rPr>
        <w:t xml:space="preserve">After the heat injection, the well was shut </w:t>
      </w:r>
      <w:r w:rsidR="00210729">
        <w:rPr>
          <w:rFonts w:cs="Times New Roman"/>
          <w:szCs w:val="24"/>
        </w:rPr>
        <w:t>in</w:t>
      </w:r>
      <w:r>
        <w:rPr>
          <w:rFonts w:cs="Times New Roman"/>
          <w:szCs w:val="24"/>
        </w:rPr>
        <w:t xml:space="preserve"> for the monitoring of thermal decay from April 9</w:t>
      </w:r>
      <w:r w:rsidR="00CB32AC">
        <w:rPr>
          <w:rFonts w:cs="Times New Roman"/>
          <w:szCs w:val="24"/>
        </w:rPr>
        <w:t>-14</w:t>
      </w:r>
      <w:r>
        <w:rPr>
          <w:rFonts w:cs="Times New Roman"/>
          <w:szCs w:val="24"/>
        </w:rPr>
        <w:t xml:space="preserve">, 2021. The changes in temperature profiles are given in </w:t>
      </w:r>
      <w:r w:rsidR="00D3639E">
        <w:rPr>
          <w:rFonts w:cs="Times New Roman"/>
          <w:szCs w:val="24"/>
        </w:rPr>
        <w:fldChar w:fldCharType="begin"/>
      </w:r>
      <w:r w:rsidR="00D3639E">
        <w:rPr>
          <w:rFonts w:cs="Times New Roman"/>
          <w:szCs w:val="24"/>
        </w:rPr>
        <w:instrText xml:space="preserve"> REF _Ref71550075 \h </w:instrText>
      </w:r>
      <w:r w:rsidR="00D3639E">
        <w:rPr>
          <w:rFonts w:cs="Times New Roman"/>
          <w:szCs w:val="24"/>
        </w:rPr>
      </w:r>
      <w:r w:rsidR="00D3639E">
        <w:rPr>
          <w:rFonts w:cs="Times New Roman"/>
          <w:szCs w:val="24"/>
        </w:rPr>
        <w:fldChar w:fldCharType="separate"/>
      </w:r>
      <w:r w:rsidR="004863D8">
        <w:t xml:space="preserve">Figure </w:t>
      </w:r>
      <w:r w:rsidR="004863D8">
        <w:rPr>
          <w:noProof/>
        </w:rPr>
        <w:t>39</w:t>
      </w:r>
      <w:r w:rsidR="00D3639E">
        <w:rPr>
          <w:rFonts w:cs="Times New Roman"/>
          <w:szCs w:val="24"/>
        </w:rPr>
        <w:fldChar w:fldCharType="end"/>
      </w:r>
      <w:r>
        <w:rPr>
          <w:rFonts w:cs="Times New Roman"/>
          <w:szCs w:val="24"/>
        </w:rPr>
        <w:t>. As can be seen in</w:t>
      </w:r>
      <w:r w:rsidR="00651A0D">
        <w:rPr>
          <w:rFonts w:cs="Times New Roman"/>
          <w:szCs w:val="24"/>
        </w:rPr>
        <w:t xml:space="preserve"> </w:t>
      </w:r>
      <w:r w:rsidR="00651A0D">
        <w:rPr>
          <w:rFonts w:cs="Times New Roman"/>
          <w:szCs w:val="24"/>
        </w:rPr>
        <w:fldChar w:fldCharType="begin"/>
      </w:r>
      <w:r w:rsidR="00651A0D">
        <w:rPr>
          <w:rFonts w:cs="Times New Roman"/>
          <w:szCs w:val="24"/>
        </w:rPr>
        <w:instrText xml:space="preserve"> REF _Ref71550075 \h </w:instrText>
      </w:r>
      <w:r w:rsidR="00651A0D">
        <w:rPr>
          <w:rFonts w:cs="Times New Roman"/>
          <w:szCs w:val="24"/>
        </w:rPr>
      </w:r>
      <w:r w:rsidR="00651A0D">
        <w:rPr>
          <w:rFonts w:cs="Times New Roman"/>
          <w:szCs w:val="24"/>
        </w:rPr>
        <w:fldChar w:fldCharType="separate"/>
      </w:r>
      <w:r w:rsidR="004863D8">
        <w:t xml:space="preserve">Figure </w:t>
      </w:r>
      <w:r w:rsidR="004863D8">
        <w:rPr>
          <w:noProof/>
        </w:rPr>
        <w:t>39</w:t>
      </w:r>
      <w:r w:rsidR="00651A0D">
        <w:rPr>
          <w:rFonts w:cs="Times New Roman"/>
          <w:szCs w:val="24"/>
        </w:rPr>
        <w:fldChar w:fldCharType="end"/>
      </w:r>
      <w:r>
        <w:rPr>
          <w:rFonts w:cs="Times New Roman"/>
          <w:szCs w:val="24"/>
        </w:rPr>
        <w:t>, the temperatures decreased on the surface from 55</w:t>
      </w:r>
      <w:r w:rsidRPr="00AF40AA">
        <w:rPr>
          <w:rFonts w:cs="Times New Roman"/>
          <w:szCs w:val="24"/>
          <w:vertAlign w:val="superscript"/>
        </w:rPr>
        <w:t>o</w:t>
      </w:r>
      <w:r>
        <w:rPr>
          <w:rFonts w:cs="Times New Roman"/>
          <w:szCs w:val="24"/>
        </w:rPr>
        <w:t>C to 28</w:t>
      </w:r>
      <w:r w:rsidRPr="00AF40AA">
        <w:rPr>
          <w:rFonts w:cs="Times New Roman"/>
          <w:szCs w:val="24"/>
          <w:vertAlign w:val="superscript"/>
        </w:rPr>
        <w:t>o</w:t>
      </w:r>
      <w:r>
        <w:rPr>
          <w:rFonts w:cs="Times New Roman"/>
          <w:szCs w:val="24"/>
        </w:rPr>
        <w:t>C at the beginning of the shut off period, followed by a further decrease to 16</w:t>
      </w:r>
      <w:r w:rsidRPr="00AF40AA">
        <w:rPr>
          <w:rFonts w:cs="Times New Roman"/>
          <w:szCs w:val="24"/>
          <w:vertAlign w:val="superscript"/>
        </w:rPr>
        <w:t>o</w:t>
      </w:r>
      <w:r>
        <w:rPr>
          <w:rFonts w:cs="Times New Roman"/>
          <w:szCs w:val="24"/>
        </w:rPr>
        <w:t>C. This temperature is still higher than the surface initial temperature recorded (~14</w:t>
      </w:r>
      <w:r w:rsidRPr="00AF40AA">
        <w:rPr>
          <w:rFonts w:cs="Times New Roman"/>
          <w:szCs w:val="24"/>
          <w:vertAlign w:val="superscript"/>
        </w:rPr>
        <w:t>o</w:t>
      </w:r>
      <w:r>
        <w:rPr>
          <w:rFonts w:cs="Times New Roman"/>
          <w:szCs w:val="24"/>
        </w:rPr>
        <w:t xml:space="preserve">C). </w:t>
      </w:r>
    </w:p>
    <w:p w14:paraId="06209BD1" w14:textId="77777777" w:rsidR="00B36358" w:rsidRDefault="00B36358" w:rsidP="00B36358">
      <w:pPr>
        <w:spacing w:after="0" w:line="240" w:lineRule="auto"/>
        <w:rPr>
          <w:rFonts w:cs="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14:paraId="7B17285B" w14:textId="77777777" w:rsidTr="00A16866">
        <w:tc>
          <w:tcPr>
            <w:tcW w:w="4680" w:type="dxa"/>
          </w:tcPr>
          <w:p w14:paraId="2C065B85" w14:textId="77777777" w:rsidR="00B36358" w:rsidRDefault="00B36358" w:rsidP="00697DC3">
            <w:pPr>
              <w:spacing w:line="240" w:lineRule="auto"/>
              <w:jc w:val="center"/>
              <w:rPr>
                <w:rFonts w:cs="Times New Roman"/>
                <w:szCs w:val="24"/>
              </w:rPr>
            </w:pPr>
            <w:r>
              <w:rPr>
                <w:rFonts w:cs="Times New Roman"/>
                <w:noProof/>
                <w:szCs w:val="24"/>
              </w:rPr>
              <w:lastRenderedPageBreak/>
              <w:drawing>
                <wp:inline distT="0" distB="0" distL="0" distR="0" wp14:anchorId="622294DC" wp14:editId="63B5AA24">
                  <wp:extent cx="2743200" cy="19902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c>
          <w:tcPr>
            <w:tcW w:w="4680" w:type="dxa"/>
          </w:tcPr>
          <w:p w14:paraId="0AF1D8CF" w14:textId="77777777" w:rsidR="00B36358" w:rsidRDefault="00B36358" w:rsidP="00697DC3">
            <w:pPr>
              <w:spacing w:line="240" w:lineRule="auto"/>
              <w:jc w:val="center"/>
              <w:rPr>
                <w:rFonts w:cs="Times New Roman"/>
                <w:szCs w:val="24"/>
              </w:rPr>
            </w:pPr>
            <w:r>
              <w:rPr>
                <w:rFonts w:cs="Times New Roman"/>
                <w:noProof/>
                <w:szCs w:val="24"/>
              </w:rPr>
              <w:drawing>
                <wp:inline distT="0" distB="0" distL="0" distR="0" wp14:anchorId="4B4D0856" wp14:editId="65459C3D">
                  <wp:extent cx="2743200" cy="19902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r>
      <w:tr w:rsidR="00B36358" w14:paraId="282B7058" w14:textId="77777777" w:rsidTr="00A16866">
        <w:tc>
          <w:tcPr>
            <w:tcW w:w="4680" w:type="dxa"/>
          </w:tcPr>
          <w:p w14:paraId="42741CE0" w14:textId="77777777" w:rsidR="00B36358" w:rsidRDefault="00B36358" w:rsidP="00697DC3">
            <w:pPr>
              <w:spacing w:line="240" w:lineRule="auto"/>
              <w:jc w:val="center"/>
              <w:rPr>
                <w:rFonts w:cs="Times New Roman"/>
                <w:noProof/>
                <w:szCs w:val="24"/>
              </w:rPr>
            </w:pPr>
            <w:r>
              <w:rPr>
                <w:rFonts w:cs="Times New Roman"/>
                <w:noProof/>
                <w:szCs w:val="24"/>
              </w:rPr>
              <w:t>(a)</w:t>
            </w:r>
          </w:p>
        </w:tc>
        <w:tc>
          <w:tcPr>
            <w:tcW w:w="4680" w:type="dxa"/>
          </w:tcPr>
          <w:p w14:paraId="7B8493EA" w14:textId="77777777" w:rsidR="00B36358" w:rsidRDefault="00B36358" w:rsidP="00697DC3">
            <w:pPr>
              <w:spacing w:line="240" w:lineRule="auto"/>
              <w:jc w:val="center"/>
              <w:rPr>
                <w:rFonts w:cs="Times New Roman"/>
                <w:noProof/>
                <w:szCs w:val="24"/>
              </w:rPr>
            </w:pPr>
            <w:r>
              <w:rPr>
                <w:rFonts w:cs="Times New Roman"/>
                <w:noProof/>
                <w:szCs w:val="24"/>
              </w:rPr>
              <w:t>(b)</w:t>
            </w:r>
          </w:p>
        </w:tc>
      </w:tr>
    </w:tbl>
    <w:p w14:paraId="14829708" w14:textId="5E33992C" w:rsidR="00A16866" w:rsidRDefault="00A16866">
      <w:pPr>
        <w:pStyle w:val="Caption"/>
      </w:pPr>
      <w:bookmarkStart w:id="71" w:name="_Ref71550075"/>
      <w:r>
        <w:t xml:space="preserve">Figure </w:t>
      </w:r>
      <w:r>
        <w:fldChar w:fldCharType="begin"/>
      </w:r>
      <w:r w:rsidRPr="00651A0D">
        <w:instrText xml:space="preserve"> SEQ Figure \* ARABIC </w:instrText>
      </w:r>
      <w:r>
        <w:fldChar w:fldCharType="separate"/>
      </w:r>
      <w:r w:rsidR="004863D8">
        <w:rPr>
          <w:noProof/>
        </w:rPr>
        <w:t>39</w:t>
      </w:r>
      <w:r>
        <w:fldChar w:fldCharType="end"/>
      </w:r>
      <w:bookmarkEnd w:id="71"/>
      <w:r>
        <w:t xml:space="preserve"> - </w:t>
      </w:r>
      <w:r w:rsidRPr="00A16866">
        <w:t>Thermal decay monitoring after hot water injection test (a) 2021/04/09 (b) 2021/04/14</w:t>
      </w:r>
    </w:p>
    <w:p w14:paraId="695BC501" w14:textId="0F44D1DE" w:rsidR="00B36358" w:rsidRDefault="00B36358" w:rsidP="00B36358">
      <w:pPr>
        <w:spacing w:after="0" w:line="240" w:lineRule="auto"/>
        <w:rPr>
          <w:rFonts w:cs="Times New Roman"/>
          <w:szCs w:val="24"/>
        </w:rPr>
      </w:pPr>
      <w:r>
        <w:rPr>
          <w:rFonts w:cs="Times New Roman"/>
          <w:szCs w:val="24"/>
        </w:rPr>
        <w:t>After the subsurface temperatures reached a</w:t>
      </w:r>
      <w:r w:rsidR="0092545B">
        <w:rPr>
          <w:rFonts w:cs="Times New Roman"/>
          <w:szCs w:val="24"/>
        </w:rPr>
        <w:t>n</w:t>
      </w:r>
      <w:r>
        <w:rPr>
          <w:rFonts w:cs="Times New Roman"/>
          <w:szCs w:val="24"/>
        </w:rPr>
        <w:t xml:space="preserve"> equilibrium, a cold fluid injection test was performed by injecting water having a</w:t>
      </w:r>
      <w:r w:rsidR="00F33D2A">
        <w:rPr>
          <w:rFonts w:cs="Times New Roman"/>
          <w:szCs w:val="24"/>
        </w:rPr>
        <w:t>n average</w:t>
      </w:r>
      <w:r>
        <w:rPr>
          <w:rFonts w:cs="Times New Roman"/>
          <w:szCs w:val="24"/>
        </w:rPr>
        <w:t xml:space="preserve"> temperature of </w:t>
      </w:r>
      <w:r w:rsidR="002B5144">
        <w:rPr>
          <w:rFonts w:cs="Times New Roman"/>
          <w:szCs w:val="24"/>
        </w:rPr>
        <w:t xml:space="preserve">approximately </w:t>
      </w:r>
      <w:r w:rsidR="00F33D2A">
        <w:rPr>
          <w:rFonts w:cs="Times New Roman"/>
          <w:szCs w:val="24"/>
        </w:rPr>
        <w:t>62</w:t>
      </w:r>
      <w:r w:rsidR="00F33D2A" w:rsidRPr="00151255">
        <w:rPr>
          <w:rFonts w:cs="Times New Roman"/>
          <w:szCs w:val="24"/>
          <w:vertAlign w:val="superscript"/>
        </w:rPr>
        <w:t>o</w:t>
      </w:r>
      <w:r w:rsidR="00F33D2A">
        <w:rPr>
          <w:rFonts w:cs="Times New Roman"/>
          <w:szCs w:val="24"/>
        </w:rPr>
        <w:t>C</w:t>
      </w:r>
      <w:r>
        <w:rPr>
          <w:rFonts w:cs="Times New Roman"/>
          <w:szCs w:val="24"/>
        </w:rPr>
        <w:t xml:space="preserve"> between April 15</w:t>
      </w:r>
      <w:r w:rsidR="0092545B">
        <w:rPr>
          <w:rFonts w:cs="Times New Roman"/>
          <w:szCs w:val="24"/>
        </w:rPr>
        <w:t>-</w:t>
      </w:r>
      <w:r>
        <w:rPr>
          <w:rFonts w:cs="Times New Roman"/>
          <w:szCs w:val="24"/>
        </w:rPr>
        <w:t>16</w:t>
      </w:r>
      <w:r w:rsidR="0092545B">
        <w:rPr>
          <w:rFonts w:cs="Times New Roman"/>
          <w:szCs w:val="24"/>
        </w:rPr>
        <w:t>, 2021</w:t>
      </w:r>
      <w:r>
        <w:rPr>
          <w:rFonts w:cs="Times New Roman"/>
          <w:szCs w:val="24"/>
        </w:rPr>
        <w:t xml:space="preserve">. The temperature profiles during cold fluid injection are shown in </w:t>
      </w:r>
      <w:r w:rsidR="00D3639E">
        <w:rPr>
          <w:rFonts w:cs="Times New Roman"/>
          <w:szCs w:val="24"/>
        </w:rPr>
        <w:fldChar w:fldCharType="begin"/>
      </w:r>
      <w:r w:rsidR="00D3639E">
        <w:rPr>
          <w:rFonts w:cs="Times New Roman"/>
          <w:szCs w:val="24"/>
        </w:rPr>
        <w:instrText xml:space="preserve"> REF _Ref71550091 \h </w:instrText>
      </w:r>
      <w:r w:rsidR="00D3639E">
        <w:rPr>
          <w:rFonts w:cs="Times New Roman"/>
          <w:szCs w:val="24"/>
        </w:rPr>
      </w:r>
      <w:r w:rsidR="00D3639E">
        <w:rPr>
          <w:rFonts w:cs="Times New Roman"/>
          <w:szCs w:val="24"/>
        </w:rPr>
        <w:fldChar w:fldCharType="separate"/>
      </w:r>
      <w:r w:rsidR="004863D8">
        <w:t xml:space="preserve">Figure </w:t>
      </w:r>
      <w:r w:rsidR="004863D8">
        <w:rPr>
          <w:noProof/>
        </w:rPr>
        <w:t>40</w:t>
      </w:r>
      <w:r w:rsidR="00D3639E">
        <w:rPr>
          <w:rFonts w:cs="Times New Roman"/>
          <w:szCs w:val="24"/>
        </w:rPr>
        <w:fldChar w:fldCharType="end"/>
      </w:r>
      <w:r>
        <w:rPr>
          <w:rFonts w:cs="Times New Roman"/>
          <w:szCs w:val="24"/>
        </w:rPr>
        <w:t>. It can be observed that the temperature at the bottom of the well decreased from 36</w:t>
      </w:r>
      <w:r w:rsidRPr="00151255">
        <w:rPr>
          <w:rFonts w:cs="Times New Roman"/>
          <w:szCs w:val="24"/>
          <w:vertAlign w:val="superscript"/>
        </w:rPr>
        <w:t>o</w:t>
      </w:r>
      <w:r>
        <w:rPr>
          <w:rFonts w:cs="Times New Roman"/>
          <w:szCs w:val="24"/>
        </w:rPr>
        <w:t>C to 29</w:t>
      </w:r>
      <w:r w:rsidRPr="00151255">
        <w:rPr>
          <w:rFonts w:cs="Times New Roman"/>
          <w:szCs w:val="24"/>
          <w:vertAlign w:val="superscript"/>
        </w:rPr>
        <w:t>o</w:t>
      </w:r>
      <w:r>
        <w:rPr>
          <w:rFonts w:cs="Times New Roman"/>
          <w:szCs w:val="24"/>
        </w:rPr>
        <w:t xml:space="preserve">C at the end of the cooling experiment. </w:t>
      </w:r>
      <w:r w:rsidR="00B730D9">
        <w:rPr>
          <w:rFonts w:cs="Times New Roman"/>
          <w:szCs w:val="24"/>
        </w:rPr>
        <w:t xml:space="preserve">Due to heat losses during hot water injection, the deeper formations </w:t>
      </w:r>
      <w:r w:rsidR="00981C2A">
        <w:rPr>
          <w:rFonts w:cs="Times New Roman"/>
          <w:szCs w:val="24"/>
        </w:rPr>
        <w:t xml:space="preserve">were </w:t>
      </w:r>
      <w:r w:rsidR="00D30CCA">
        <w:rPr>
          <w:rFonts w:cs="Times New Roman"/>
          <w:szCs w:val="24"/>
        </w:rPr>
        <w:t xml:space="preserve">displayed a higher change in formation temperature during the </w:t>
      </w:r>
      <w:proofErr w:type="gramStart"/>
      <w:r w:rsidR="00D30CCA">
        <w:rPr>
          <w:rFonts w:cs="Times New Roman"/>
          <w:szCs w:val="24"/>
        </w:rPr>
        <w:t>cold water</w:t>
      </w:r>
      <w:proofErr w:type="gramEnd"/>
      <w:r w:rsidR="00D30CCA">
        <w:rPr>
          <w:rFonts w:cs="Times New Roman"/>
          <w:szCs w:val="24"/>
        </w:rPr>
        <w:t xml:space="preserve"> injection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14:paraId="378347A1" w14:textId="77777777" w:rsidTr="00697DC3">
        <w:trPr>
          <w:jc w:val="center"/>
        </w:trPr>
        <w:tc>
          <w:tcPr>
            <w:tcW w:w="5035" w:type="dxa"/>
            <w:vAlign w:val="center"/>
          </w:tcPr>
          <w:p w14:paraId="00A1976D" w14:textId="77777777" w:rsidR="00B36358" w:rsidRDefault="00B36358" w:rsidP="00697DC3">
            <w:pPr>
              <w:spacing w:line="240" w:lineRule="auto"/>
              <w:jc w:val="center"/>
              <w:rPr>
                <w:rFonts w:cs="Times New Roman"/>
                <w:szCs w:val="24"/>
              </w:rPr>
            </w:pPr>
            <w:r>
              <w:rPr>
                <w:rFonts w:cs="Times New Roman"/>
                <w:noProof/>
                <w:szCs w:val="24"/>
              </w:rPr>
              <w:drawing>
                <wp:inline distT="0" distB="0" distL="0" distR="0" wp14:anchorId="3A87B790" wp14:editId="0399DC45">
                  <wp:extent cx="2743200" cy="199025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c>
          <w:tcPr>
            <w:tcW w:w="5035" w:type="dxa"/>
            <w:vAlign w:val="center"/>
          </w:tcPr>
          <w:p w14:paraId="523ADED4" w14:textId="77777777" w:rsidR="00B36358" w:rsidRDefault="00B36358" w:rsidP="00697DC3">
            <w:pPr>
              <w:spacing w:line="240" w:lineRule="auto"/>
              <w:jc w:val="center"/>
              <w:rPr>
                <w:rFonts w:cs="Times New Roman"/>
                <w:szCs w:val="24"/>
              </w:rPr>
            </w:pPr>
            <w:r>
              <w:rPr>
                <w:rFonts w:cs="Times New Roman"/>
                <w:noProof/>
                <w:szCs w:val="24"/>
              </w:rPr>
              <w:drawing>
                <wp:inline distT="0" distB="0" distL="0" distR="0" wp14:anchorId="40A3E516" wp14:editId="6A98424C">
                  <wp:extent cx="2743200" cy="19902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r>
      <w:tr w:rsidR="00B36358" w14:paraId="60268CA6" w14:textId="77777777" w:rsidTr="00697DC3">
        <w:trPr>
          <w:jc w:val="center"/>
        </w:trPr>
        <w:tc>
          <w:tcPr>
            <w:tcW w:w="5035" w:type="dxa"/>
            <w:vAlign w:val="center"/>
          </w:tcPr>
          <w:p w14:paraId="425FBDE9" w14:textId="77777777" w:rsidR="00B36358" w:rsidRDefault="00B36358" w:rsidP="00697DC3">
            <w:pPr>
              <w:spacing w:line="240" w:lineRule="auto"/>
              <w:jc w:val="center"/>
              <w:rPr>
                <w:rFonts w:cs="Times New Roman"/>
                <w:noProof/>
                <w:szCs w:val="24"/>
              </w:rPr>
            </w:pPr>
            <w:r>
              <w:rPr>
                <w:rFonts w:cs="Times New Roman"/>
                <w:noProof/>
                <w:szCs w:val="24"/>
              </w:rPr>
              <w:t>(a)</w:t>
            </w:r>
          </w:p>
        </w:tc>
        <w:tc>
          <w:tcPr>
            <w:tcW w:w="5035" w:type="dxa"/>
            <w:vAlign w:val="center"/>
          </w:tcPr>
          <w:p w14:paraId="6E0565FD" w14:textId="77777777" w:rsidR="00B36358" w:rsidRDefault="00B36358" w:rsidP="007304D6">
            <w:pPr>
              <w:keepNext/>
              <w:spacing w:line="240" w:lineRule="auto"/>
              <w:jc w:val="center"/>
              <w:rPr>
                <w:rFonts w:cs="Times New Roman"/>
                <w:noProof/>
                <w:szCs w:val="24"/>
              </w:rPr>
            </w:pPr>
            <w:r>
              <w:rPr>
                <w:rFonts w:cs="Times New Roman"/>
                <w:noProof/>
                <w:szCs w:val="24"/>
              </w:rPr>
              <w:t>(b)</w:t>
            </w:r>
          </w:p>
        </w:tc>
      </w:tr>
    </w:tbl>
    <w:p w14:paraId="4AC8732E" w14:textId="4929FB10" w:rsidR="007304D6" w:rsidRDefault="007304D6">
      <w:pPr>
        <w:pStyle w:val="Caption"/>
      </w:pPr>
      <w:bookmarkStart w:id="72" w:name="_Ref71550091"/>
      <w:r>
        <w:t xml:space="preserve">Figure </w:t>
      </w:r>
      <w:fldSimple w:instr=" SEQ Figure \* ARABIC ">
        <w:r w:rsidR="004863D8">
          <w:rPr>
            <w:noProof/>
          </w:rPr>
          <w:t>40</w:t>
        </w:r>
      </w:fldSimple>
      <w:bookmarkEnd w:id="72"/>
      <w:r>
        <w:t xml:space="preserve"> - </w:t>
      </w:r>
      <w:r w:rsidRPr="007304D6">
        <w:t>Temperature profiles during cold water injection test (a) 2021/04/15 (a) 2021/04/16</w:t>
      </w:r>
    </w:p>
    <w:p w14:paraId="7D3BAA7C" w14:textId="57640EC2" w:rsidR="00B36358" w:rsidRDefault="00B36358" w:rsidP="00B36358">
      <w:pPr>
        <w:spacing w:after="0" w:line="240" w:lineRule="auto"/>
        <w:rPr>
          <w:rFonts w:cs="Times New Roman"/>
          <w:szCs w:val="24"/>
        </w:rPr>
      </w:pPr>
      <w:r>
        <w:rPr>
          <w:rFonts w:cs="Times New Roman"/>
          <w:szCs w:val="24"/>
        </w:rPr>
        <w:t xml:space="preserve">Following the cold-water injection test, thermal stabilization and pressure fall off were monitored. The evolution of temperatures along the depth are given in </w:t>
      </w:r>
      <w:r w:rsidR="00C43F85">
        <w:rPr>
          <w:rFonts w:cs="Times New Roman"/>
          <w:szCs w:val="24"/>
        </w:rPr>
        <w:fldChar w:fldCharType="begin"/>
      </w:r>
      <w:r w:rsidR="00C43F85">
        <w:rPr>
          <w:rFonts w:cs="Times New Roman"/>
          <w:szCs w:val="24"/>
        </w:rPr>
        <w:instrText xml:space="preserve"> REF _Ref71550172 \h </w:instrText>
      </w:r>
      <w:r w:rsidR="00C43F85">
        <w:rPr>
          <w:rFonts w:cs="Times New Roman"/>
          <w:szCs w:val="24"/>
        </w:rPr>
      </w:r>
      <w:r w:rsidR="00C43F85">
        <w:rPr>
          <w:rFonts w:cs="Times New Roman"/>
          <w:szCs w:val="24"/>
        </w:rPr>
        <w:fldChar w:fldCharType="separate"/>
      </w:r>
      <w:r w:rsidR="004863D8">
        <w:t xml:space="preserve">Figure </w:t>
      </w:r>
      <w:r w:rsidR="004863D8">
        <w:rPr>
          <w:noProof/>
        </w:rPr>
        <w:t>41</w:t>
      </w:r>
      <w:r w:rsidR="00C43F85">
        <w:rPr>
          <w:rFonts w:cs="Times New Roman"/>
          <w:szCs w:val="24"/>
        </w:rPr>
        <w:fldChar w:fldCharType="end"/>
      </w:r>
      <w:r>
        <w:rPr>
          <w:rFonts w:cs="Times New Roman"/>
          <w:szCs w:val="24"/>
        </w:rPr>
        <w:t xml:space="preserve"> for the period between April 17</w:t>
      </w:r>
      <w:r w:rsidR="007074D4">
        <w:rPr>
          <w:rFonts w:cs="Times New Roman"/>
          <w:szCs w:val="24"/>
        </w:rPr>
        <w:t>-21</w:t>
      </w:r>
      <w:r>
        <w:rPr>
          <w:rFonts w:cs="Times New Roman"/>
          <w:szCs w:val="24"/>
        </w:rPr>
        <w:t>. Temperature at the target formation increased from 29</w:t>
      </w:r>
      <w:r w:rsidRPr="00151255">
        <w:rPr>
          <w:rFonts w:cs="Times New Roman"/>
          <w:szCs w:val="24"/>
          <w:vertAlign w:val="superscript"/>
        </w:rPr>
        <w:t>o</w:t>
      </w:r>
      <w:r>
        <w:rPr>
          <w:rFonts w:cs="Times New Roman"/>
          <w:szCs w:val="24"/>
        </w:rPr>
        <w:t>C to 35</w:t>
      </w:r>
      <w:r w:rsidRPr="00151255">
        <w:rPr>
          <w:rFonts w:cs="Times New Roman"/>
          <w:szCs w:val="24"/>
          <w:vertAlign w:val="superscript"/>
        </w:rPr>
        <w:t>o</w:t>
      </w:r>
      <w:r>
        <w:rPr>
          <w:rFonts w:cs="Times New Roman"/>
          <w:szCs w:val="24"/>
        </w:rPr>
        <w:t>C over the five</w:t>
      </w:r>
      <w:r w:rsidR="007074D4">
        <w:rPr>
          <w:rFonts w:cs="Times New Roman"/>
          <w:szCs w:val="24"/>
        </w:rPr>
        <w:t>-</w:t>
      </w:r>
      <w:r>
        <w:rPr>
          <w:rFonts w:cs="Times New Roman"/>
          <w:szCs w:val="24"/>
        </w:rPr>
        <w:t xml:space="preserve">day thermal decay period.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14:paraId="7DE4F897" w14:textId="77777777" w:rsidTr="00697DC3">
        <w:tc>
          <w:tcPr>
            <w:tcW w:w="5035" w:type="dxa"/>
            <w:vAlign w:val="center"/>
          </w:tcPr>
          <w:p w14:paraId="750847D0" w14:textId="77777777" w:rsidR="00B36358" w:rsidRDefault="00B36358" w:rsidP="00697DC3">
            <w:pPr>
              <w:spacing w:line="240" w:lineRule="auto"/>
              <w:jc w:val="center"/>
              <w:rPr>
                <w:rFonts w:cs="Times New Roman"/>
                <w:szCs w:val="24"/>
              </w:rPr>
            </w:pPr>
            <w:r>
              <w:rPr>
                <w:rFonts w:cs="Times New Roman"/>
                <w:noProof/>
                <w:szCs w:val="24"/>
              </w:rPr>
              <w:lastRenderedPageBreak/>
              <w:drawing>
                <wp:inline distT="0" distB="0" distL="0" distR="0" wp14:anchorId="6E345E7C" wp14:editId="6A19A511">
                  <wp:extent cx="2743200" cy="19902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c>
          <w:tcPr>
            <w:tcW w:w="5035" w:type="dxa"/>
            <w:vAlign w:val="center"/>
          </w:tcPr>
          <w:p w14:paraId="59B7DEA3" w14:textId="77777777" w:rsidR="00B36358" w:rsidRDefault="00B36358" w:rsidP="00697DC3">
            <w:pPr>
              <w:spacing w:line="240" w:lineRule="auto"/>
              <w:jc w:val="center"/>
              <w:rPr>
                <w:rFonts w:cs="Times New Roman"/>
                <w:szCs w:val="24"/>
              </w:rPr>
            </w:pPr>
            <w:r>
              <w:rPr>
                <w:rFonts w:cs="Times New Roman"/>
                <w:noProof/>
                <w:szCs w:val="24"/>
              </w:rPr>
              <w:drawing>
                <wp:inline distT="0" distB="0" distL="0" distR="0" wp14:anchorId="74DE7E46" wp14:editId="169F425C">
                  <wp:extent cx="2743200" cy="1990252"/>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r>
      <w:tr w:rsidR="00B36358" w14:paraId="2B4B0C1A" w14:textId="77777777" w:rsidTr="00697DC3">
        <w:tc>
          <w:tcPr>
            <w:tcW w:w="5035" w:type="dxa"/>
            <w:vAlign w:val="center"/>
          </w:tcPr>
          <w:p w14:paraId="5421AFD7" w14:textId="77777777" w:rsidR="00B36358" w:rsidRDefault="00B36358" w:rsidP="00697DC3">
            <w:pPr>
              <w:spacing w:line="240" w:lineRule="auto"/>
              <w:jc w:val="center"/>
              <w:rPr>
                <w:rFonts w:cs="Times New Roman"/>
                <w:noProof/>
                <w:szCs w:val="24"/>
              </w:rPr>
            </w:pPr>
            <w:r>
              <w:rPr>
                <w:rFonts w:cs="Times New Roman"/>
                <w:noProof/>
                <w:szCs w:val="24"/>
              </w:rPr>
              <w:t>(a)</w:t>
            </w:r>
          </w:p>
        </w:tc>
        <w:tc>
          <w:tcPr>
            <w:tcW w:w="5035" w:type="dxa"/>
            <w:vAlign w:val="center"/>
          </w:tcPr>
          <w:p w14:paraId="2B63B608" w14:textId="77777777" w:rsidR="00B36358" w:rsidRDefault="00B36358" w:rsidP="0071574A">
            <w:pPr>
              <w:keepNext/>
              <w:spacing w:line="240" w:lineRule="auto"/>
              <w:jc w:val="center"/>
              <w:rPr>
                <w:rFonts w:cs="Times New Roman"/>
                <w:noProof/>
                <w:szCs w:val="24"/>
              </w:rPr>
            </w:pPr>
            <w:r>
              <w:rPr>
                <w:rFonts w:cs="Times New Roman"/>
                <w:noProof/>
                <w:szCs w:val="24"/>
              </w:rPr>
              <w:t>(b)</w:t>
            </w:r>
          </w:p>
        </w:tc>
      </w:tr>
    </w:tbl>
    <w:p w14:paraId="7205EBE3" w14:textId="10F17D52" w:rsidR="0071574A" w:rsidRDefault="0071574A">
      <w:pPr>
        <w:pStyle w:val="Caption"/>
      </w:pPr>
      <w:bookmarkStart w:id="73" w:name="_Ref71550172"/>
      <w:r>
        <w:t xml:space="preserve">Figure </w:t>
      </w:r>
      <w:fldSimple w:instr=" SEQ Figure \* ARABIC ">
        <w:r w:rsidR="004863D8">
          <w:rPr>
            <w:noProof/>
          </w:rPr>
          <w:t>41</w:t>
        </w:r>
      </w:fldSimple>
      <w:bookmarkEnd w:id="73"/>
      <w:r>
        <w:t xml:space="preserve"> - </w:t>
      </w:r>
      <w:r w:rsidRPr="0071574A">
        <w:t>Thermal decay monitoring after cold water injection test (a) 2021/04/17 (b) 2021/04/21</w:t>
      </w:r>
    </w:p>
    <w:p w14:paraId="4369F28F" w14:textId="77777777" w:rsidR="00B36358" w:rsidRDefault="00B36358" w:rsidP="00B36358">
      <w:pPr>
        <w:spacing w:before="100" w:beforeAutospacing="1" w:after="0" w:line="240" w:lineRule="auto"/>
        <w:rPr>
          <w:b/>
          <w:smallCaps/>
          <w:spacing w:val="5"/>
          <w:szCs w:val="24"/>
        </w:rPr>
      </w:pPr>
      <w:bookmarkStart w:id="74" w:name="_Toc92723706"/>
      <w:r w:rsidRPr="009F6C13">
        <w:rPr>
          <w:rStyle w:val="Heading3Char"/>
        </w:rPr>
        <w:t>Time series of temperature</w:t>
      </w:r>
      <w:bookmarkEnd w:id="74"/>
      <w:r w:rsidRPr="009F6C13">
        <w:rPr>
          <w:b/>
          <w:smallCaps/>
          <w:spacing w:val="5"/>
          <w:szCs w:val="24"/>
        </w:rPr>
        <w:t xml:space="preserve"> </w:t>
      </w:r>
    </w:p>
    <w:p w14:paraId="528B2666" w14:textId="743BB043" w:rsidR="00B36358" w:rsidRDefault="00B36358" w:rsidP="00B36358">
      <w:pPr>
        <w:spacing w:after="0" w:line="240" w:lineRule="auto"/>
        <w:rPr>
          <w:rFonts w:cs="Times New Roman"/>
          <w:szCs w:val="24"/>
        </w:rPr>
      </w:pPr>
      <w:r w:rsidRPr="00A06510">
        <w:rPr>
          <w:rFonts w:cs="Times New Roman"/>
          <w:szCs w:val="24"/>
        </w:rPr>
        <w:t xml:space="preserve">The time series of temperatures during the </w:t>
      </w:r>
      <w:r>
        <w:rPr>
          <w:rFonts w:cs="Times New Roman"/>
          <w:szCs w:val="24"/>
        </w:rPr>
        <w:t>field experiment</w:t>
      </w:r>
      <w:r w:rsidRPr="00A06510">
        <w:rPr>
          <w:rFonts w:cs="Times New Roman"/>
          <w:szCs w:val="24"/>
        </w:rPr>
        <w:t xml:space="preserve"> for differe</w:t>
      </w:r>
      <w:r>
        <w:rPr>
          <w:rFonts w:cs="Times New Roman"/>
          <w:szCs w:val="24"/>
        </w:rPr>
        <w:t xml:space="preserve">nt depths are shown in </w:t>
      </w:r>
      <w:r w:rsidR="00C43F85">
        <w:rPr>
          <w:rFonts w:cs="Times New Roman"/>
          <w:szCs w:val="24"/>
        </w:rPr>
        <w:fldChar w:fldCharType="begin"/>
      </w:r>
      <w:r w:rsidR="00C43F85">
        <w:rPr>
          <w:rFonts w:cs="Times New Roman"/>
          <w:szCs w:val="24"/>
        </w:rPr>
        <w:instrText xml:space="preserve"> REF _Ref71550213 \h </w:instrText>
      </w:r>
      <w:r w:rsidR="00C43F85">
        <w:rPr>
          <w:rFonts w:cs="Times New Roman"/>
          <w:szCs w:val="24"/>
        </w:rPr>
      </w:r>
      <w:r w:rsidR="00C43F85">
        <w:rPr>
          <w:rFonts w:cs="Times New Roman"/>
          <w:szCs w:val="24"/>
        </w:rPr>
        <w:fldChar w:fldCharType="separate"/>
      </w:r>
      <w:r w:rsidR="004863D8">
        <w:t xml:space="preserve">Figure </w:t>
      </w:r>
      <w:r w:rsidR="004863D8">
        <w:rPr>
          <w:noProof/>
        </w:rPr>
        <w:t>42</w:t>
      </w:r>
      <w:r w:rsidR="00C43F85">
        <w:rPr>
          <w:rFonts w:cs="Times New Roman"/>
          <w:szCs w:val="24"/>
        </w:rPr>
        <w:fldChar w:fldCharType="end"/>
      </w:r>
      <w:r w:rsidRPr="00A06510">
        <w:rPr>
          <w:rFonts w:cs="Times New Roman"/>
          <w:szCs w:val="24"/>
        </w:rPr>
        <w:t xml:space="preserve">. </w:t>
      </w:r>
      <w:r>
        <w:rPr>
          <w:rFonts w:cs="Times New Roman"/>
          <w:szCs w:val="24"/>
        </w:rPr>
        <w:t xml:space="preserve">The different thermal regimes can be identified as follows: 1) hot water injection, 2) thermal decay and pressure fall off, 3) cold water injection, and 4) thermal stabilization and pressure fall off. The temperatures increased until the hot fluid reached a depth of ~500 m, then cooling was observed in the deeper formations. This phenomenon occurred because the fluid injected </w:t>
      </w:r>
      <w:r w:rsidR="00857A79">
        <w:rPr>
          <w:rFonts w:cs="Times New Roman"/>
          <w:szCs w:val="24"/>
        </w:rPr>
        <w:t>lost heat to the formations in transition</w:t>
      </w:r>
      <w:r w:rsidR="00DD6415">
        <w:rPr>
          <w:rFonts w:cs="Times New Roman"/>
          <w:szCs w:val="24"/>
        </w:rPr>
        <w:t xml:space="preserve"> at relatively low injection rate</w:t>
      </w:r>
      <w:r w:rsidR="00857A79">
        <w:rPr>
          <w:rFonts w:cs="Times New Roman"/>
          <w:szCs w:val="24"/>
        </w:rPr>
        <w:t>.</w:t>
      </w:r>
      <w:r w:rsidR="00554D82">
        <w:rPr>
          <w:rFonts w:cs="Times New Roman"/>
          <w:szCs w:val="24"/>
        </w:rPr>
        <w:t xml:space="preserve"> Hence, the injected hot water lost heat before reaching the target formation</w:t>
      </w:r>
      <w:r w:rsidR="00E1407C">
        <w:rPr>
          <w:rFonts w:cs="Times New Roman"/>
          <w:szCs w:val="24"/>
        </w:rPr>
        <w:t xml:space="preserve"> and the target formation </w:t>
      </w:r>
      <w:r w:rsidR="006B3C8D">
        <w:rPr>
          <w:rFonts w:cs="Times New Roman"/>
          <w:szCs w:val="24"/>
        </w:rPr>
        <w:t xml:space="preserve">fluid was not heated </w:t>
      </w:r>
      <w:r w:rsidR="00E1407C" w:rsidRPr="00E1407C">
        <w:rPr>
          <w:rFonts w:cs="Times New Roman"/>
          <w:szCs w:val="24"/>
        </w:rPr>
        <w:t>above 50°C</w:t>
      </w:r>
      <w:r w:rsidR="00554D82" w:rsidRPr="00E1407C">
        <w:rPr>
          <w:rFonts w:cs="Times New Roman"/>
          <w:szCs w:val="24"/>
        </w:rPr>
        <w:t>.</w:t>
      </w:r>
      <w:r>
        <w:rPr>
          <w:rFonts w:cs="Times New Roman"/>
          <w:szCs w:val="24"/>
        </w:rPr>
        <w:t xml:space="preserve"> The injection rates chosen were </w:t>
      </w:r>
      <w:r w:rsidR="006B3C8D">
        <w:rPr>
          <w:rFonts w:cs="Times New Roman"/>
          <w:szCs w:val="24"/>
        </w:rPr>
        <w:t xml:space="preserve">designed by </w:t>
      </w:r>
      <w:r w:rsidR="007A1C4B">
        <w:rPr>
          <w:rFonts w:cs="Times New Roman"/>
          <w:szCs w:val="24"/>
        </w:rPr>
        <w:t>considering</w:t>
      </w:r>
      <w:r w:rsidR="009E7202">
        <w:rPr>
          <w:rFonts w:cs="Times New Roman"/>
          <w:szCs w:val="24"/>
        </w:rPr>
        <w:t xml:space="preserve"> </w:t>
      </w:r>
      <w:r>
        <w:rPr>
          <w:rFonts w:cs="Times New Roman"/>
          <w:szCs w:val="24"/>
        </w:rPr>
        <w:t xml:space="preserve">the </w:t>
      </w:r>
      <w:r w:rsidR="009E7202">
        <w:rPr>
          <w:rFonts w:cs="Times New Roman"/>
          <w:szCs w:val="24"/>
        </w:rPr>
        <w:t>geomechanical</w:t>
      </w:r>
      <w:r>
        <w:rPr>
          <w:rFonts w:cs="Times New Roman"/>
          <w:szCs w:val="24"/>
        </w:rPr>
        <w:t xml:space="preserve"> properties of </w:t>
      </w:r>
      <w:r w:rsidR="009E7202">
        <w:rPr>
          <w:rFonts w:cs="Times New Roman"/>
          <w:szCs w:val="24"/>
        </w:rPr>
        <w:t xml:space="preserve">the target </w:t>
      </w:r>
      <w:r>
        <w:rPr>
          <w:rFonts w:cs="Times New Roman"/>
          <w:szCs w:val="24"/>
        </w:rPr>
        <w:t xml:space="preserve">geologic </w:t>
      </w:r>
      <w:r w:rsidR="009E7202">
        <w:rPr>
          <w:rFonts w:cs="Times New Roman"/>
          <w:szCs w:val="24"/>
        </w:rPr>
        <w:t xml:space="preserve">formation </w:t>
      </w:r>
      <w:r w:rsidR="007A1C4B">
        <w:rPr>
          <w:rFonts w:cs="Times New Roman"/>
          <w:szCs w:val="24"/>
        </w:rPr>
        <w:t>(</w:t>
      </w:r>
      <w:r w:rsidR="00E1407C">
        <w:rPr>
          <w:rFonts w:cs="Times New Roman"/>
          <w:szCs w:val="24"/>
        </w:rPr>
        <w:t>to not fracture the reservoir rock</w:t>
      </w:r>
      <w:r w:rsidR="007A1C4B">
        <w:rPr>
          <w:rFonts w:cs="Times New Roman"/>
          <w:szCs w:val="24"/>
        </w:rPr>
        <w:t>)</w:t>
      </w:r>
      <w:r w:rsidR="0062448F">
        <w:rPr>
          <w:rFonts w:cs="Times New Roman"/>
          <w:szCs w:val="24"/>
        </w:rPr>
        <w:t>.</w:t>
      </w:r>
      <w:r w:rsidR="001650E6">
        <w:rPr>
          <w:rFonts w:cs="Times New Roman"/>
          <w:szCs w:val="24"/>
        </w:rPr>
        <w:t xml:space="preserve"> </w:t>
      </w:r>
      <w:r w:rsidRPr="001650E6">
        <w:rPr>
          <w:rFonts w:cs="Times New Roman"/>
          <w:szCs w:val="24"/>
        </w:rPr>
        <w:t>Nonetheless, the field experiments generated enough data for further study.</w:t>
      </w:r>
    </w:p>
    <w:tbl>
      <w:tblPr>
        <w:tblStyle w:val="TableGrid"/>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40"/>
      </w:tblGrid>
      <w:tr w:rsidR="00B36358" w14:paraId="255DAB3C" w14:textId="77777777" w:rsidTr="00697DC3">
        <w:tc>
          <w:tcPr>
            <w:tcW w:w="5035" w:type="dxa"/>
          </w:tcPr>
          <w:p w14:paraId="3F4CF7B6" w14:textId="77777777" w:rsidR="00B36358" w:rsidRDefault="00B36358" w:rsidP="00697DC3">
            <w:pPr>
              <w:jc w:val="center"/>
              <w:rPr>
                <w:rFonts w:cs="Times New Roman"/>
                <w:noProof/>
                <w:szCs w:val="24"/>
              </w:rPr>
            </w:pPr>
          </w:p>
          <w:p w14:paraId="06C7E719" w14:textId="77777777" w:rsidR="00B36358" w:rsidRDefault="00B36358" w:rsidP="00697DC3">
            <w:pPr>
              <w:jc w:val="center"/>
              <w:rPr>
                <w:rFonts w:cs="Times New Roman"/>
                <w:szCs w:val="24"/>
              </w:rPr>
            </w:pPr>
            <w:r>
              <w:rPr>
                <w:rFonts w:cs="Times New Roman"/>
                <w:noProof/>
                <w:szCs w:val="24"/>
              </w:rPr>
              <w:drawing>
                <wp:inline distT="0" distB="0" distL="0" distR="0" wp14:anchorId="76C191DE" wp14:editId="7B05F8AA">
                  <wp:extent cx="2743200" cy="198838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c>
          <w:tcPr>
            <w:tcW w:w="5040" w:type="dxa"/>
          </w:tcPr>
          <w:p w14:paraId="3DF965BA" w14:textId="77777777" w:rsidR="00B36358" w:rsidRDefault="00B36358" w:rsidP="00697DC3">
            <w:pPr>
              <w:jc w:val="center"/>
              <w:rPr>
                <w:rFonts w:cs="Times New Roman"/>
                <w:noProof/>
                <w:szCs w:val="24"/>
              </w:rPr>
            </w:pPr>
          </w:p>
          <w:p w14:paraId="23C05A87" w14:textId="77777777" w:rsidR="00B36358" w:rsidRDefault="00B36358" w:rsidP="00697DC3">
            <w:pPr>
              <w:jc w:val="center"/>
              <w:rPr>
                <w:rFonts w:cs="Times New Roman"/>
                <w:szCs w:val="24"/>
              </w:rPr>
            </w:pPr>
            <w:r>
              <w:rPr>
                <w:rFonts w:cs="Times New Roman"/>
                <w:noProof/>
                <w:szCs w:val="24"/>
              </w:rPr>
              <w:drawing>
                <wp:inline distT="0" distB="0" distL="0" distR="0" wp14:anchorId="2F219E40" wp14:editId="37C0C6E8">
                  <wp:extent cx="2743200" cy="199025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r>
      <w:tr w:rsidR="00B36358" w14:paraId="17A91332" w14:textId="77777777" w:rsidTr="00697DC3">
        <w:tc>
          <w:tcPr>
            <w:tcW w:w="5035" w:type="dxa"/>
          </w:tcPr>
          <w:p w14:paraId="157EED7F" w14:textId="77777777" w:rsidR="00B36358" w:rsidRDefault="00B36358" w:rsidP="00697DC3">
            <w:pPr>
              <w:jc w:val="center"/>
              <w:rPr>
                <w:rFonts w:cs="Times New Roman"/>
                <w:szCs w:val="24"/>
              </w:rPr>
            </w:pPr>
            <w:r>
              <w:rPr>
                <w:rFonts w:cs="Times New Roman"/>
                <w:szCs w:val="24"/>
              </w:rPr>
              <w:t>(a)</w:t>
            </w:r>
          </w:p>
        </w:tc>
        <w:tc>
          <w:tcPr>
            <w:tcW w:w="5040" w:type="dxa"/>
          </w:tcPr>
          <w:p w14:paraId="4169ECAA" w14:textId="77777777" w:rsidR="00B36358" w:rsidRDefault="00B36358" w:rsidP="00697DC3">
            <w:pPr>
              <w:jc w:val="center"/>
              <w:rPr>
                <w:rFonts w:cs="Times New Roman"/>
                <w:szCs w:val="24"/>
              </w:rPr>
            </w:pPr>
            <w:r>
              <w:rPr>
                <w:rFonts w:cs="Times New Roman"/>
                <w:szCs w:val="24"/>
              </w:rPr>
              <w:t>(b)</w:t>
            </w:r>
          </w:p>
        </w:tc>
      </w:tr>
      <w:tr w:rsidR="00B36358" w14:paraId="06141B53" w14:textId="77777777" w:rsidTr="00697DC3">
        <w:tc>
          <w:tcPr>
            <w:tcW w:w="5035" w:type="dxa"/>
          </w:tcPr>
          <w:p w14:paraId="4C522C0C" w14:textId="77777777" w:rsidR="00B36358" w:rsidRDefault="00B36358" w:rsidP="00697DC3">
            <w:pPr>
              <w:jc w:val="center"/>
              <w:rPr>
                <w:rFonts w:cs="Times New Roman"/>
                <w:noProof/>
                <w:szCs w:val="24"/>
              </w:rPr>
            </w:pPr>
            <w:r>
              <w:rPr>
                <w:rFonts w:cs="Times New Roman"/>
                <w:noProof/>
                <w:szCs w:val="24"/>
              </w:rPr>
              <w:lastRenderedPageBreak/>
              <w:drawing>
                <wp:inline distT="0" distB="0" distL="0" distR="0" wp14:anchorId="799B7AF5" wp14:editId="5CC9108C">
                  <wp:extent cx="2743200" cy="198838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c>
          <w:tcPr>
            <w:tcW w:w="5040" w:type="dxa"/>
          </w:tcPr>
          <w:p w14:paraId="07709BC2" w14:textId="77777777" w:rsidR="00B36358" w:rsidRDefault="00B36358" w:rsidP="00697DC3">
            <w:pPr>
              <w:jc w:val="center"/>
              <w:rPr>
                <w:rFonts w:cs="Times New Roman"/>
                <w:noProof/>
                <w:szCs w:val="24"/>
              </w:rPr>
            </w:pPr>
            <w:r>
              <w:rPr>
                <w:rFonts w:cs="Times New Roman"/>
                <w:noProof/>
                <w:szCs w:val="24"/>
              </w:rPr>
              <w:drawing>
                <wp:inline distT="0" distB="0" distL="0" distR="0" wp14:anchorId="288CBB54" wp14:editId="39FB51A5">
                  <wp:extent cx="2743200" cy="198838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r>
      <w:tr w:rsidR="00B36358" w14:paraId="7262E599" w14:textId="77777777" w:rsidTr="00697DC3">
        <w:tc>
          <w:tcPr>
            <w:tcW w:w="5035" w:type="dxa"/>
          </w:tcPr>
          <w:p w14:paraId="4C68FB52" w14:textId="77777777" w:rsidR="00B36358" w:rsidRDefault="00B36358" w:rsidP="00697DC3">
            <w:pPr>
              <w:jc w:val="center"/>
              <w:rPr>
                <w:rFonts w:cs="Times New Roman"/>
                <w:noProof/>
                <w:szCs w:val="24"/>
              </w:rPr>
            </w:pPr>
            <w:r>
              <w:rPr>
                <w:rFonts w:cs="Times New Roman"/>
                <w:noProof/>
                <w:szCs w:val="24"/>
              </w:rPr>
              <w:t>(c)</w:t>
            </w:r>
          </w:p>
        </w:tc>
        <w:tc>
          <w:tcPr>
            <w:tcW w:w="5040" w:type="dxa"/>
          </w:tcPr>
          <w:p w14:paraId="727E4D28" w14:textId="77777777" w:rsidR="00B36358" w:rsidRDefault="00B36358" w:rsidP="00C43F85">
            <w:pPr>
              <w:keepNext/>
              <w:jc w:val="center"/>
              <w:rPr>
                <w:rFonts w:cs="Times New Roman"/>
                <w:noProof/>
                <w:szCs w:val="24"/>
              </w:rPr>
            </w:pPr>
            <w:r>
              <w:rPr>
                <w:rFonts w:cs="Times New Roman"/>
                <w:noProof/>
                <w:szCs w:val="24"/>
              </w:rPr>
              <w:t>(d)</w:t>
            </w:r>
          </w:p>
        </w:tc>
      </w:tr>
    </w:tbl>
    <w:p w14:paraId="08402117" w14:textId="61E7B3B2" w:rsidR="00C43F85" w:rsidRDefault="00C43F85">
      <w:pPr>
        <w:pStyle w:val="Caption"/>
      </w:pPr>
      <w:bookmarkStart w:id="75" w:name="_Ref71550213"/>
      <w:r>
        <w:t xml:space="preserve">Figure </w:t>
      </w:r>
      <w:fldSimple w:instr=" SEQ Figure \* ARABIC ">
        <w:r w:rsidR="004863D8">
          <w:rPr>
            <w:noProof/>
          </w:rPr>
          <w:t>42</w:t>
        </w:r>
      </w:fldSimple>
      <w:bookmarkEnd w:id="75"/>
      <w:r>
        <w:t xml:space="preserve"> - </w:t>
      </w:r>
      <w:r w:rsidRPr="00C43F85">
        <w:t>Time series of temperatures for different depths (a) 300m (b) 500m (c) 700m (d) 900m</w:t>
      </w:r>
    </w:p>
    <w:p w14:paraId="7925A1E3" w14:textId="77777777" w:rsidR="00B36358" w:rsidRPr="00A06510" w:rsidRDefault="00B36358" w:rsidP="00B36358">
      <w:pPr>
        <w:pStyle w:val="Heading3"/>
        <w:rPr>
          <w:b w:val="0"/>
        </w:rPr>
      </w:pPr>
      <w:bookmarkStart w:id="76" w:name="_Toc92723707"/>
      <w:r w:rsidRPr="00A06510">
        <w:t>Downhole Pressure/Temperature</w:t>
      </w:r>
      <w:bookmarkEnd w:id="76"/>
    </w:p>
    <w:p w14:paraId="33C06AF7" w14:textId="2C81FCAF" w:rsidR="00410220" w:rsidRDefault="00B36358" w:rsidP="00410220">
      <w:pPr>
        <w:rPr>
          <w:rFonts w:cs="Times New Roman"/>
          <w:szCs w:val="24"/>
        </w:rPr>
      </w:pPr>
      <w:r>
        <w:rPr>
          <w:rFonts w:cs="Times New Roman"/>
          <w:szCs w:val="24"/>
        </w:rPr>
        <w:t xml:space="preserve">Pressure and temperature data were also recorded using the downhole pressure and temperature memory gauge. The data is extracted and shown in </w:t>
      </w:r>
      <w:r w:rsidR="007A1555">
        <w:rPr>
          <w:rFonts w:cs="Times New Roman"/>
          <w:szCs w:val="24"/>
        </w:rPr>
        <w:fldChar w:fldCharType="begin"/>
      </w:r>
      <w:r w:rsidR="007A1555">
        <w:rPr>
          <w:rFonts w:cs="Times New Roman"/>
          <w:szCs w:val="24"/>
        </w:rPr>
        <w:instrText xml:space="preserve"> REF _Ref71554354 \h </w:instrText>
      </w:r>
      <w:r w:rsidR="007A1555">
        <w:rPr>
          <w:rFonts w:cs="Times New Roman"/>
          <w:szCs w:val="24"/>
        </w:rPr>
      </w:r>
      <w:r w:rsidR="007A1555">
        <w:rPr>
          <w:rFonts w:cs="Times New Roman"/>
          <w:szCs w:val="24"/>
        </w:rPr>
        <w:fldChar w:fldCharType="separate"/>
      </w:r>
      <w:r w:rsidR="004863D8">
        <w:t xml:space="preserve">Figure </w:t>
      </w:r>
      <w:r w:rsidR="004863D8">
        <w:rPr>
          <w:noProof/>
        </w:rPr>
        <w:t>43</w:t>
      </w:r>
      <w:r w:rsidR="007A1555">
        <w:rPr>
          <w:rFonts w:cs="Times New Roman"/>
          <w:szCs w:val="24"/>
        </w:rPr>
        <w:fldChar w:fldCharType="end"/>
      </w:r>
      <w:r w:rsidR="007A1555">
        <w:rPr>
          <w:rFonts w:cs="Times New Roman"/>
          <w:szCs w:val="24"/>
        </w:rPr>
        <w:t xml:space="preserve"> and </w:t>
      </w:r>
      <w:r w:rsidR="007A1555">
        <w:rPr>
          <w:rFonts w:cs="Times New Roman"/>
          <w:szCs w:val="24"/>
        </w:rPr>
        <w:fldChar w:fldCharType="begin"/>
      </w:r>
      <w:r w:rsidR="007A1555">
        <w:rPr>
          <w:rFonts w:cs="Times New Roman"/>
          <w:szCs w:val="24"/>
        </w:rPr>
        <w:instrText xml:space="preserve"> REF _Ref71554356 \h </w:instrText>
      </w:r>
      <w:r w:rsidR="007A1555">
        <w:rPr>
          <w:rFonts w:cs="Times New Roman"/>
          <w:szCs w:val="24"/>
        </w:rPr>
      </w:r>
      <w:r w:rsidR="007A1555">
        <w:rPr>
          <w:rFonts w:cs="Times New Roman"/>
          <w:szCs w:val="24"/>
        </w:rPr>
        <w:fldChar w:fldCharType="separate"/>
      </w:r>
      <w:r w:rsidR="004863D8">
        <w:t xml:space="preserve">Figure </w:t>
      </w:r>
      <w:r w:rsidR="004863D8">
        <w:rPr>
          <w:noProof/>
        </w:rPr>
        <w:t>44</w:t>
      </w:r>
      <w:r w:rsidR="007A1555">
        <w:rPr>
          <w:rFonts w:cs="Times New Roman"/>
          <w:szCs w:val="24"/>
        </w:rPr>
        <w:fldChar w:fldCharType="end"/>
      </w:r>
      <w:r>
        <w:rPr>
          <w:rFonts w:cs="Times New Roman"/>
          <w:szCs w:val="24"/>
        </w:rPr>
        <w:t>.</w:t>
      </w:r>
      <w:r w:rsidR="00FA05E9">
        <w:rPr>
          <w:rFonts w:cs="Times New Roman"/>
          <w:szCs w:val="24"/>
        </w:rPr>
        <w:t xml:space="preserve"> This data was integrated into the</w:t>
      </w:r>
      <w:r w:rsidR="00B141A6">
        <w:rPr>
          <w:rFonts w:cs="Times New Roman"/>
          <w:szCs w:val="24"/>
        </w:rPr>
        <w:t xml:space="preserve"> simulations and models to refine the AGES model. Additionally, the downhole data was also used to perform pressure transient analysis </w:t>
      </w:r>
      <w:r w:rsidR="00BB74E4">
        <w:rPr>
          <w:rFonts w:cs="Times New Roman"/>
          <w:szCs w:val="24"/>
        </w:rPr>
        <w:t>to refine formation permeability estimates</w:t>
      </w:r>
      <w:r w:rsidR="00560165">
        <w:rPr>
          <w:rFonts w:cs="Times New Roman"/>
          <w:szCs w:val="24"/>
        </w:rPr>
        <w:t>, discussed further in the “</w:t>
      </w:r>
      <w:r w:rsidR="00421436" w:rsidRPr="00421436">
        <w:rPr>
          <w:rFonts w:cs="Times New Roman"/>
          <w:szCs w:val="24"/>
        </w:rPr>
        <w:t xml:space="preserve">Interpretation </w:t>
      </w:r>
      <w:proofErr w:type="gramStart"/>
      <w:r w:rsidR="00421436" w:rsidRPr="00421436">
        <w:rPr>
          <w:rFonts w:cs="Times New Roman"/>
          <w:szCs w:val="24"/>
        </w:rPr>
        <w:t>Of</w:t>
      </w:r>
      <w:proofErr w:type="gramEnd"/>
      <w:r w:rsidR="00421436" w:rsidRPr="00421436">
        <w:rPr>
          <w:rFonts w:cs="Times New Roman"/>
          <w:szCs w:val="24"/>
        </w:rPr>
        <w:t xml:space="preserve"> Pressure Transient Testing</w:t>
      </w:r>
      <w:r w:rsidR="00421436">
        <w:rPr>
          <w:rFonts w:cs="Times New Roman"/>
          <w:szCs w:val="24"/>
        </w:rPr>
        <w:t>” section of the report</w:t>
      </w:r>
      <w:r w:rsidR="00BB74E4">
        <w:rPr>
          <w:rFonts w:cs="Times New Roman"/>
          <w:szCs w:val="24"/>
        </w:rPr>
        <w:t xml:space="preserve">. </w:t>
      </w:r>
    </w:p>
    <w:p w14:paraId="6B9ECF9A" w14:textId="77777777" w:rsidR="007A1555" w:rsidRDefault="007A1555" w:rsidP="007A1555">
      <w:pPr>
        <w:keepNext/>
      </w:pPr>
      <w:r>
        <w:rPr>
          <w:rFonts w:cs="Times New Roman"/>
          <w:noProof/>
          <w:szCs w:val="24"/>
        </w:rPr>
        <w:drawing>
          <wp:inline distT="0" distB="0" distL="0" distR="0" wp14:anchorId="6D1D26E8" wp14:editId="6377CE49">
            <wp:extent cx="5943600" cy="2339340"/>
            <wp:effectExtent l="0" t="0" r="0" b="3810"/>
            <wp:docPr id="91" name="Picture 9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line char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2339340"/>
                    </a:xfrm>
                    <a:prstGeom prst="rect">
                      <a:avLst/>
                    </a:prstGeom>
                  </pic:spPr>
                </pic:pic>
              </a:graphicData>
            </a:graphic>
          </wp:inline>
        </w:drawing>
      </w:r>
    </w:p>
    <w:p w14:paraId="468F2FFF" w14:textId="3891DFBC" w:rsidR="007A1555" w:rsidRDefault="007A1555" w:rsidP="007A1555">
      <w:pPr>
        <w:pStyle w:val="Caption"/>
      </w:pPr>
      <w:bookmarkStart w:id="77" w:name="_Ref71554354"/>
      <w:r>
        <w:t xml:space="preserve">Figure </w:t>
      </w:r>
      <w:fldSimple w:instr=" SEQ Figure \* ARABIC ">
        <w:r w:rsidR="004863D8">
          <w:rPr>
            <w:noProof/>
          </w:rPr>
          <w:t>43</w:t>
        </w:r>
      </w:fldSimple>
      <w:bookmarkEnd w:id="77"/>
      <w:r>
        <w:t xml:space="preserve"> - PPS Downhole Gauge Data</w:t>
      </w:r>
    </w:p>
    <w:p w14:paraId="64307822" w14:textId="77777777" w:rsidR="007A1555" w:rsidRDefault="007A1555" w:rsidP="007A1555">
      <w:pPr>
        <w:keepNext/>
      </w:pPr>
      <w:r>
        <w:rPr>
          <w:rFonts w:cs="Times New Roman"/>
          <w:noProof/>
          <w:szCs w:val="24"/>
        </w:rPr>
        <w:lastRenderedPageBreak/>
        <w:drawing>
          <wp:inline distT="0" distB="0" distL="0" distR="0" wp14:anchorId="719DE290" wp14:editId="5CA904F9">
            <wp:extent cx="5943600" cy="2368550"/>
            <wp:effectExtent l="0" t="0" r="0" b="0"/>
            <wp:docPr id="94" name="Picture 9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abl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2368550"/>
                    </a:xfrm>
                    <a:prstGeom prst="rect">
                      <a:avLst/>
                    </a:prstGeom>
                  </pic:spPr>
                </pic:pic>
              </a:graphicData>
            </a:graphic>
          </wp:inline>
        </w:drawing>
      </w:r>
    </w:p>
    <w:p w14:paraId="12EFCC6B" w14:textId="75F3CF9D" w:rsidR="007A1555" w:rsidRPr="00410220" w:rsidRDefault="007A1555" w:rsidP="007A1555">
      <w:pPr>
        <w:pStyle w:val="Caption"/>
        <w:rPr>
          <w:rFonts w:cs="Times New Roman"/>
          <w:szCs w:val="24"/>
        </w:rPr>
      </w:pPr>
      <w:bookmarkStart w:id="78" w:name="_Ref71554356"/>
      <w:r>
        <w:t xml:space="preserve">Figure </w:t>
      </w:r>
      <w:fldSimple w:instr=" SEQ Figure \* ARABIC ">
        <w:r w:rsidR="004863D8">
          <w:rPr>
            <w:noProof/>
          </w:rPr>
          <w:t>44</w:t>
        </w:r>
      </w:fldSimple>
      <w:bookmarkEnd w:id="78"/>
      <w:r>
        <w:t xml:space="preserve"> - PPS Downhole Gauge Data.</w:t>
      </w:r>
    </w:p>
    <w:p w14:paraId="77D455FA" w14:textId="77777777" w:rsidR="00634C78" w:rsidRPr="00634C78" w:rsidRDefault="00B36358" w:rsidP="00634C78">
      <w:pPr>
        <w:pStyle w:val="Heading3"/>
      </w:pPr>
      <w:bookmarkStart w:id="79" w:name="_Toc92723708"/>
      <w:r w:rsidRPr="003108B2">
        <w:t>Wellhead Pressure/Temperature</w:t>
      </w:r>
      <w:bookmarkEnd w:id="79"/>
      <w:r w:rsidRPr="003108B2">
        <w:t xml:space="preserve"> </w:t>
      </w:r>
    </w:p>
    <w:p w14:paraId="0021F372" w14:textId="17363222" w:rsidR="009C6777" w:rsidRDefault="00997581" w:rsidP="009C6777">
      <w:r>
        <w:t xml:space="preserve">The </w:t>
      </w:r>
      <w:r w:rsidR="00240D8A">
        <w:t>instrumentation was setup to</w:t>
      </w:r>
      <w:r w:rsidR="005D4880">
        <w:t xml:space="preserve"> record and</w:t>
      </w:r>
      <w:r w:rsidR="00240D8A">
        <w:t xml:space="preserve"> provide real time </w:t>
      </w:r>
      <w:r>
        <w:t xml:space="preserve">well head pressure and temperature </w:t>
      </w:r>
      <w:r w:rsidR="00240D8A">
        <w:t>data</w:t>
      </w:r>
      <w:r>
        <w:t xml:space="preserve"> throughout the </w:t>
      </w:r>
      <w:r w:rsidR="002B1077">
        <w:t xml:space="preserve">field tests. </w:t>
      </w:r>
      <w:r w:rsidR="005D4880">
        <w:t xml:space="preserve">This data was monitored to assess the </w:t>
      </w:r>
      <w:r w:rsidR="004E1627">
        <w:t>well and the formations conditions during the hot and cold injections</w:t>
      </w:r>
      <w:r w:rsidR="00032E04">
        <w:t xml:space="preserve"> and for well </w:t>
      </w:r>
      <w:r w:rsidR="00AC3CD5">
        <w:t>control. Additionally</w:t>
      </w:r>
      <w:r w:rsidR="00C81EEF">
        <w:t>, the initial formation pressures, and fluid buildup were monitored immediately after perforating the target formation (Cypress formation) at the wellhead.</w:t>
      </w:r>
      <w:r w:rsidR="00AC4EC3">
        <w:t xml:space="preserve"> Th</w:t>
      </w:r>
      <w:r w:rsidR="000F4798">
        <w:t xml:space="preserve">e </w:t>
      </w:r>
      <w:r w:rsidR="00236E87">
        <w:t>buildup</w:t>
      </w:r>
      <w:r w:rsidR="000F4798">
        <w:t xml:space="preserve"> indicated the injectivity of the formation, without further stimulation.</w:t>
      </w:r>
      <w:r w:rsidR="00AC4EC3">
        <w:t xml:space="preserve"> </w:t>
      </w:r>
    </w:p>
    <w:p w14:paraId="27F34644" w14:textId="57477414" w:rsidR="00AB4669" w:rsidRPr="00AB4669" w:rsidRDefault="00B36358" w:rsidP="00AB4669">
      <w:pPr>
        <w:pStyle w:val="Heading3"/>
      </w:pPr>
      <w:bookmarkStart w:id="80" w:name="_Toc92723709"/>
      <w:r>
        <w:t>Interpret</w:t>
      </w:r>
      <w:r w:rsidR="00831B07">
        <w:t>ation of</w:t>
      </w:r>
      <w:r>
        <w:t xml:space="preserve"> Pressure Transient Testing</w:t>
      </w:r>
      <w:bookmarkEnd w:id="80"/>
      <w:r>
        <w:t xml:space="preserve"> </w:t>
      </w:r>
    </w:p>
    <w:p w14:paraId="12AF5027" w14:textId="16494746" w:rsidR="00C018CC" w:rsidRDefault="001756EB" w:rsidP="00831B07">
      <w:r>
        <w:t>The pressure data acquired during the field</w:t>
      </w:r>
      <w:r w:rsidR="00ED0A19">
        <w:t xml:space="preserve"> </w:t>
      </w:r>
      <w:r>
        <w:t xml:space="preserve">test were </w:t>
      </w:r>
      <w:r w:rsidR="00452BB5">
        <w:t xml:space="preserve">used to conduct pressure transient analysis </w:t>
      </w:r>
      <w:r w:rsidR="001D537E">
        <w:t>and</w:t>
      </w:r>
      <w:r w:rsidR="00452BB5">
        <w:t xml:space="preserve"> refine the target reservoir (Cypress Formation) </w:t>
      </w:r>
      <w:r w:rsidR="001D537E">
        <w:t xml:space="preserve">permeability properties. </w:t>
      </w:r>
      <w:r w:rsidR="0032537B">
        <w:t xml:space="preserve">The hot water injection period served as a long-term injection test, followed by a pressure fall off test during the </w:t>
      </w:r>
      <w:r w:rsidR="002B2DA4">
        <w:t>thermal</w:t>
      </w:r>
      <w:r w:rsidR="0032537B">
        <w:t xml:space="preserve"> decay period. A </w:t>
      </w:r>
      <w:r w:rsidR="00ED0A19">
        <w:t xml:space="preserve">step rate test was incorporated into the </w:t>
      </w:r>
      <w:r w:rsidR="002B2DA4">
        <w:t>cold-water</w:t>
      </w:r>
      <w:r w:rsidR="00ED0A19">
        <w:t xml:space="preserve"> injection </w:t>
      </w:r>
      <w:r w:rsidR="002256F1">
        <w:t>schedule</w:t>
      </w:r>
      <w:r w:rsidR="00ED0A19">
        <w:t xml:space="preserve"> and </w:t>
      </w:r>
      <w:r w:rsidR="0032537B">
        <w:t xml:space="preserve">another pressure fall off was conducted during the thermal </w:t>
      </w:r>
      <w:r w:rsidR="002B2DA4">
        <w:t>stabilization</w:t>
      </w:r>
      <w:r w:rsidR="0032537B">
        <w:t xml:space="preserve"> period after the </w:t>
      </w:r>
      <w:r w:rsidR="002B2DA4">
        <w:t>cold-water</w:t>
      </w:r>
      <w:r w:rsidR="0032537B">
        <w:t xml:space="preserve"> injection. </w:t>
      </w:r>
    </w:p>
    <w:p w14:paraId="143FFAB6" w14:textId="7E0AC5F3" w:rsidR="008972E2" w:rsidRDefault="008972E2" w:rsidP="00BD0545">
      <w:r>
        <w:t>The two fall off tests were analyzed</w:t>
      </w:r>
      <w:r w:rsidR="00356A92">
        <w:t xml:space="preserve"> (</w:t>
      </w:r>
      <w:r w:rsidR="00356A92">
        <w:fldChar w:fldCharType="begin"/>
      </w:r>
      <w:r w:rsidR="00356A92">
        <w:instrText xml:space="preserve"> REF _Ref81532476 \h </w:instrText>
      </w:r>
      <w:r w:rsidR="00356A92">
        <w:fldChar w:fldCharType="separate"/>
      </w:r>
      <w:r w:rsidR="004863D8">
        <w:t xml:space="preserve">Figure </w:t>
      </w:r>
      <w:r w:rsidR="004863D8">
        <w:rPr>
          <w:noProof/>
        </w:rPr>
        <w:t>45</w:t>
      </w:r>
      <w:r w:rsidR="00356A92">
        <w:fldChar w:fldCharType="end"/>
      </w:r>
      <w:r w:rsidR="00356A92">
        <w:t>)</w:t>
      </w:r>
      <w:r>
        <w:t xml:space="preserve"> by Dr. Scott Frailey at the ISGS</w:t>
      </w:r>
      <w:r w:rsidR="00260F88">
        <w:t xml:space="preserve"> for an estimat</w:t>
      </w:r>
      <w:r w:rsidR="0025741E">
        <w:t xml:space="preserve">ion </w:t>
      </w:r>
      <w:r w:rsidR="00260F88">
        <w:t>of</w:t>
      </w:r>
      <w:r w:rsidR="0025741E">
        <w:t xml:space="preserve"> well bore storage, perforation skin, and</w:t>
      </w:r>
      <w:r w:rsidR="00260F88">
        <w:t xml:space="preserve"> the formation permeability</w:t>
      </w:r>
      <w:r w:rsidR="0025741E">
        <w:t xml:space="preserve">. </w:t>
      </w:r>
      <w:r w:rsidR="0003479D">
        <w:t xml:space="preserve">A </w:t>
      </w:r>
      <w:r w:rsidR="00C03205">
        <w:t xml:space="preserve">large negative slope in the derivative of the pressure </w:t>
      </w:r>
      <w:r w:rsidR="00BA67C5">
        <w:t>changes</w:t>
      </w:r>
      <w:r w:rsidR="00C03205">
        <w:t xml:space="preserve"> </w:t>
      </w:r>
      <w:r w:rsidR="00541F17">
        <w:t xml:space="preserve">during wellbore storage </w:t>
      </w:r>
      <w:r w:rsidR="00BA67C5">
        <w:t>to radial flow transition indicated a large positive skin due to partial penetration</w:t>
      </w:r>
      <w:r w:rsidR="0020605A">
        <w:t xml:space="preserve">, </w:t>
      </w:r>
      <w:r w:rsidR="00400BA7">
        <w:t>i.e.,</w:t>
      </w:r>
      <w:r w:rsidR="0020605A">
        <w:t xml:space="preserve"> 5 ft perforated interval of a ~53 ft thick formation.</w:t>
      </w:r>
      <w:r w:rsidR="00E52E3C">
        <w:t xml:space="preserve"> A conservative estimate of the permeability from the analysis was 8</w:t>
      </w:r>
      <w:r w:rsidR="001371FF">
        <w:t>2</w:t>
      </w:r>
      <w:r w:rsidR="00E52E3C">
        <w:t>0</w:t>
      </w:r>
      <w:r w:rsidR="00434CF9">
        <w:t xml:space="preserve"> </w:t>
      </w:r>
      <w:r w:rsidR="00356A92">
        <w:t>millidarcy</w:t>
      </w:r>
      <w:r w:rsidR="00275A61">
        <w:t xml:space="preserve"> (</w:t>
      </w:r>
      <w:r w:rsidR="00275A61" w:rsidRPr="00275A61">
        <w:t>8.09</w:t>
      </w:r>
      <w:r w:rsidR="00A9711C">
        <w:t>3</w:t>
      </w:r>
      <w:r w:rsidR="00A9711C" w:rsidRPr="009F6C13">
        <w:rPr>
          <w:rFonts w:cs="Times New Roman"/>
          <w:szCs w:val="24"/>
        </w:rPr>
        <w:t>x10</w:t>
      </w:r>
      <w:r w:rsidR="00A9711C" w:rsidRPr="009F6C13">
        <w:rPr>
          <w:rFonts w:cs="Times New Roman"/>
          <w:szCs w:val="24"/>
          <w:vertAlign w:val="superscript"/>
        </w:rPr>
        <w:t>-1</w:t>
      </w:r>
      <w:r w:rsidR="00A9711C">
        <w:rPr>
          <w:rFonts w:cs="Times New Roman"/>
          <w:szCs w:val="24"/>
          <w:vertAlign w:val="superscript"/>
        </w:rPr>
        <w:t>3</w:t>
      </w:r>
      <w:r w:rsidR="00356A92">
        <w:rPr>
          <w:rFonts w:cs="Times New Roman"/>
          <w:szCs w:val="24"/>
          <w:vertAlign w:val="superscript"/>
        </w:rPr>
        <w:t xml:space="preserve"> </w:t>
      </w:r>
      <w:r w:rsidR="00A9711C">
        <w:t>m</w:t>
      </w:r>
      <w:r w:rsidR="00356A92">
        <w:rPr>
          <w:vertAlign w:val="superscript"/>
        </w:rPr>
        <w:t>2</w:t>
      </w:r>
      <w:r w:rsidR="00356A92">
        <w:t>).</w:t>
      </w:r>
      <w:r w:rsidR="00434CF9">
        <w:t xml:space="preserve"> </w:t>
      </w:r>
    </w:p>
    <w:p w14:paraId="7D3F4355" w14:textId="77777777" w:rsidR="00C018CC" w:rsidRDefault="00C018CC" w:rsidP="00BD0545"/>
    <w:p w14:paraId="225FAB84" w14:textId="77777777" w:rsidR="005E680B" w:rsidRDefault="00BD0545" w:rsidP="005E680B">
      <w:pPr>
        <w:keepNext/>
      </w:pPr>
      <w:r w:rsidRPr="00BD0545">
        <w:rPr>
          <w:noProof/>
        </w:rPr>
        <w:lastRenderedPageBreak/>
        <w:drawing>
          <wp:inline distT="0" distB="0" distL="0" distR="0" wp14:anchorId="052E080A" wp14:editId="76EB07A4">
            <wp:extent cx="5943600" cy="2016760"/>
            <wp:effectExtent l="0" t="0" r="0" b="2540"/>
            <wp:docPr id="73" name="Picture 7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chart&#10;&#10;Description automatically generated"/>
                    <pic:cNvPicPr/>
                  </pic:nvPicPr>
                  <pic:blipFill>
                    <a:blip r:embed="rId87"/>
                    <a:stretch>
                      <a:fillRect/>
                    </a:stretch>
                  </pic:blipFill>
                  <pic:spPr>
                    <a:xfrm>
                      <a:off x="0" y="0"/>
                      <a:ext cx="5943600" cy="2016760"/>
                    </a:xfrm>
                    <a:prstGeom prst="rect">
                      <a:avLst/>
                    </a:prstGeom>
                  </pic:spPr>
                </pic:pic>
              </a:graphicData>
            </a:graphic>
          </wp:inline>
        </w:drawing>
      </w:r>
    </w:p>
    <w:p w14:paraId="31818886" w14:textId="7617380F" w:rsidR="005E680B" w:rsidRDefault="005E680B" w:rsidP="005E680B">
      <w:pPr>
        <w:pStyle w:val="Caption"/>
      </w:pPr>
      <w:bookmarkStart w:id="81" w:name="_Ref81532476"/>
      <w:r>
        <w:t xml:space="preserve">Figure </w:t>
      </w:r>
      <w:fldSimple w:instr=" SEQ Figure \* ARABIC ">
        <w:r w:rsidR="004863D8">
          <w:rPr>
            <w:noProof/>
          </w:rPr>
          <w:t>45</w:t>
        </w:r>
      </w:fldSimple>
      <w:bookmarkEnd w:id="81"/>
      <w:r>
        <w:t xml:space="preserve"> </w:t>
      </w:r>
      <w:r w:rsidR="003A325F">
        <w:t>–</w:t>
      </w:r>
      <w:r>
        <w:t xml:space="preserve"> </w:t>
      </w:r>
      <w:r w:rsidR="003A325F">
        <w:t xml:space="preserve">Type curve analysis </w:t>
      </w:r>
      <w:r w:rsidR="00516889">
        <w:t xml:space="preserve">of the two </w:t>
      </w:r>
      <w:proofErr w:type="gramStart"/>
      <w:r w:rsidR="00516889">
        <w:t>Pressure</w:t>
      </w:r>
      <w:proofErr w:type="gramEnd"/>
      <w:r w:rsidR="00516889">
        <w:t xml:space="preserve"> Fall Off tests (</w:t>
      </w:r>
      <w:r w:rsidR="00125ADB">
        <w:t>Performed by ISGS</w:t>
      </w:r>
      <w:r w:rsidR="00516889">
        <w:t>).</w:t>
      </w:r>
    </w:p>
    <w:p w14:paraId="458DD4CA" w14:textId="6C489905" w:rsidR="00BD0545" w:rsidRDefault="00BD0545" w:rsidP="00BD0545">
      <w:r>
        <w:t xml:space="preserve">Based on the data and observations, </w:t>
      </w:r>
      <w:r w:rsidR="002E02D6">
        <w:t>a conservative</w:t>
      </w:r>
      <w:r>
        <w:t xml:space="preserve"> formation permeability estimate</w:t>
      </w:r>
      <w:r w:rsidR="002E02D6">
        <w:t xml:space="preserve"> was applied </w:t>
      </w:r>
      <w:r>
        <w:t>on the thermal storage modeling and simulations</w:t>
      </w:r>
      <w:r w:rsidR="002C5630">
        <w:t xml:space="preserve">, the </w:t>
      </w:r>
      <w:r w:rsidR="002C5630" w:rsidRPr="002C5630">
        <w:t>thermal and hydraulic parameters used in the simulation</w:t>
      </w:r>
      <w:r w:rsidR="002C5630">
        <w:t xml:space="preserve"> are summarized in </w:t>
      </w:r>
      <w:r w:rsidR="002C5630">
        <w:fldChar w:fldCharType="begin"/>
      </w:r>
      <w:r w:rsidR="002C5630">
        <w:instrText xml:space="preserve"> REF _Ref71552100 \h </w:instrText>
      </w:r>
      <w:r w:rsidR="002C5630">
        <w:fldChar w:fldCharType="separate"/>
      </w:r>
      <w:r w:rsidR="004863D8">
        <w:t xml:space="preserve">Table </w:t>
      </w:r>
      <w:r w:rsidR="004863D8">
        <w:rPr>
          <w:noProof/>
        </w:rPr>
        <w:t>9</w:t>
      </w:r>
      <w:r w:rsidR="002C5630">
        <w:fldChar w:fldCharType="end"/>
      </w:r>
      <w:r w:rsidR="002C5630">
        <w:t>, discussed in the “Numerical Simulations” section of the report.</w:t>
      </w:r>
      <w:r>
        <w:t xml:space="preserve"> </w:t>
      </w:r>
    </w:p>
    <w:p w14:paraId="782D4D99" w14:textId="77777777" w:rsidR="00BD0545" w:rsidRDefault="00BD0545" w:rsidP="00D1578D"/>
    <w:p w14:paraId="5E8B3771" w14:textId="6E5CC638" w:rsidR="00B36358" w:rsidRDefault="00B36358" w:rsidP="0034624C">
      <w:pPr>
        <w:pStyle w:val="Heading1"/>
      </w:pPr>
      <w:r w:rsidRPr="00BD0545">
        <w:br w:type="page"/>
      </w:r>
      <w:bookmarkStart w:id="82" w:name="_Toc92723710"/>
      <w:r>
        <w:lastRenderedPageBreak/>
        <w:t>Numerical</w:t>
      </w:r>
      <w:r w:rsidRPr="005D455E">
        <w:t xml:space="preserve"> S</w:t>
      </w:r>
      <w:r>
        <w:t>imulations</w:t>
      </w:r>
      <w:bookmarkEnd w:id="82"/>
    </w:p>
    <w:p w14:paraId="1DDAD38D" w14:textId="77777777" w:rsidR="00B36358" w:rsidRPr="009F6C13" w:rsidRDefault="00B36358" w:rsidP="00B36358">
      <w:pPr>
        <w:spacing w:after="0"/>
        <w:ind w:firstLine="720"/>
        <w:rPr>
          <w:rFonts w:cs="Times New Roman"/>
          <w:szCs w:val="24"/>
        </w:rPr>
      </w:pPr>
      <w:r w:rsidRPr="009F6C13">
        <w:rPr>
          <w:rFonts w:cs="Times New Roman"/>
          <w:szCs w:val="24"/>
        </w:rPr>
        <w:t>Simulation of coupled heat transfer and water flow in geomaterials requires solving a set of governing equations for fluid flow coupled with energy conservation. The governing equations for heat transfer and water flow at the continuum scale along with other relevant equations are given in Equations 2 through 7. When formulating some assumptions are made: (a) geomaterials is homogeneous, isotropic, and non-deformable; (b) fluid flow is laminar. Darcy law is used to represent the fluid flow in the porous media using Equations (2) and (3)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5"/>
        <w:gridCol w:w="1080"/>
      </w:tblGrid>
      <w:tr w:rsidR="00B36358" w:rsidRPr="009F6C13" w14:paraId="3C948BC6" w14:textId="77777777" w:rsidTr="00697DC3">
        <w:tc>
          <w:tcPr>
            <w:tcW w:w="8995" w:type="dxa"/>
          </w:tcPr>
          <w:p w14:paraId="6EF29878" w14:textId="77777777" w:rsidR="00B36358" w:rsidRPr="009F6C13" w:rsidRDefault="00DF22AE" w:rsidP="00697DC3">
            <w:pPr>
              <w:jc w:val="left"/>
              <w:rPr>
                <w:rFonts w:cs="Times New Roman"/>
                <w:szCs w:val="24"/>
              </w:rPr>
            </w:pPr>
            <m:oMathPara>
              <m:oMathParaPr>
                <m:jc m:val="left"/>
              </m:oMathParaPr>
              <m:oMath>
                <m:f>
                  <m:fPr>
                    <m:ctrlPr>
                      <w:rPr>
                        <w:rFonts w:ascii="Cambria Math" w:hAnsi="Cambria Math" w:cs="Times New Roman"/>
                        <w:i/>
                        <w:szCs w:val="24"/>
                      </w:rPr>
                    </m:ctrlPr>
                  </m:fPr>
                  <m:num>
                    <m:r>
                      <w:rPr>
                        <w:rFonts w:ascii="Cambria Math" w:hAnsi="Cambria Math" w:cs="Times New Roman"/>
                        <w:szCs w:val="24"/>
                      </w:rPr>
                      <m:t>∂</m:t>
                    </m:r>
                  </m:num>
                  <m:den>
                    <m:r>
                      <w:rPr>
                        <w:rFonts w:ascii="Cambria Math" w:hAnsi="Cambria Math" w:cs="Times New Roman"/>
                        <w:szCs w:val="24"/>
                      </w:rPr>
                      <m:t>∂t</m:t>
                    </m:r>
                  </m:den>
                </m:f>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r</m:t>
                        </m:r>
                      </m:sub>
                    </m:sSub>
                  </m:e>
                </m:d>
                <m:r>
                  <w:rPr>
                    <w:rFonts w:ascii="Cambria Math" w:hAnsi="Cambria Math" w:cs="Times New Roman"/>
                    <w:szCs w:val="24"/>
                  </w:rPr>
                  <m:t>+</m:t>
                </m:r>
                <m:r>
                  <m:rPr>
                    <m:sty m:val="p"/>
                  </m:rPr>
                  <w:rPr>
                    <w:rFonts w:ascii="Cambria Math" w:hAnsi="Cambria Math" w:cs="Times New Roman"/>
                    <w:szCs w:val="24"/>
                  </w:rPr>
                  <m:t>∇</m:t>
                </m:r>
                <m:r>
                  <w:rPr>
                    <w:rFonts w:ascii="Cambria Math" w:hAnsi="Cambria Math" w:cs="Times New Roman"/>
                    <w:szCs w:val="24"/>
                  </w:rPr>
                  <m:t>.</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r</m:t>
                        </m:r>
                      </m:sub>
                    </m:sSub>
                    <m:r>
                      <w:rPr>
                        <w:rFonts w:ascii="Cambria Math" w:hAnsi="Cambria Math" w:cs="Times New Roman"/>
                        <w:szCs w:val="24"/>
                      </w:rPr>
                      <m:t>u</m:t>
                    </m:r>
                  </m:e>
                </m:d>
                <m:r>
                  <w:rPr>
                    <w:rFonts w:ascii="Cambria Math" w:hAnsi="Cambria Math" w:cs="Times New Roman"/>
                    <w:szCs w:val="24"/>
                  </w:rPr>
                  <m:t>=0</m:t>
                </m:r>
              </m:oMath>
            </m:oMathPara>
          </w:p>
          <w:p w14:paraId="6BD02209" w14:textId="77777777" w:rsidR="00B36358" w:rsidRPr="009F6C13" w:rsidRDefault="00B36358" w:rsidP="00697DC3">
            <w:pPr>
              <w:jc w:val="left"/>
              <w:rPr>
                <w:rFonts w:cs="Times New Roman"/>
                <w:szCs w:val="24"/>
              </w:rPr>
            </w:pPr>
          </w:p>
        </w:tc>
        <w:tc>
          <w:tcPr>
            <w:tcW w:w="1080" w:type="dxa"/>
            <w:vAlign w:val="center"/>
          </w:tcPr>
          <w:p w14:paraId="2AB6A995" w14:textId="77777777" w:rsidR="00B36358" w:rsidRPr="009F6C13" w:rsidRDefault="00B36358" w:rsidP="00697DC3">
            <w:pPr>
              <w:jc w:val="right"/>
              <w:rPr>
                <w:rFonts w:cs="Times New Roman"/>
                <w:szCs w:val="24"/>
              </w:rPr>
            </w:pPr>
            <w:r w:rsidRPr="009F6C13">
              <w:rPr>
                <w:rFonts w:cs="Times New Roman"/>
                <w:szCs w:val="24"/>
              </w:rPr>
              <w:t>(2)</w:t>
            </w:r>
          </w:p>
        </w:tc>
      </w:tr>
      <w:tr w:rsidR="00B36358" w:rsidRPr="009F6C13" w14:paraId="1DAFC6FB" w14:textId="77777777" w:rsidTr="00697DC3">
        <w:tc>
          <w:tcPr>
            <w:tcW w:w="8995" w:type="dxa"/>
          </w:tcPr>
          <w:p w14:paraId="29C3122F" w14:textId="77777777" w:rsidR="00B36358" w:rsidRPr="009F6C13" w:rsidRDefault="00B36358" w:rsidP="00697DC3">
            <w:pPr>
              <w:jc w:val="left"/>
              <w:rPr>
                <w:rFonts w:cs="Times New Roman"/>
                <w:iCs/>
                <w:szCs w:val="24"/>
              </w:rPr>
            </w:pPr>
            <m:oMathPara>
              <m:oMathParaPr>
                <m:jc m:val="left"/>
              </m:oMathParaPr>
              <m:oMath>
                <m:r>
                  <w:rPr>
                    <w:rFonts w:ascii="Cambria Math" w:hAnsi="Cambria Math" w:cs="Times New Roman"/>
                    <w:szCs w:val="24"/>
                  </w:rPr>
                  <m:t>u=</m:t>
                </m:r>
                <m:f>
                  <m:fPr>
                    <m:ctrlPr>
                      <w:rPr>
                        <w:rFonts w:ascii="Cambria Math" w:hAnsi="Cambria Math" w:cs="Times New Roman"/>
                        <w:i/>
                        <w:iCs/>
                        <w:szCs w:val="24"/>
                      </w:rPr>
                    </m:ctrlPr>
                  </m:fPr>
                  <m:num>
                    <m:r>
                      <w:rPr>
                        <w:rFonts w:ascii="Cambria Math" w:hAnsi="Cambria Math" w:cs="Times New Roman"/>
                        <w:szCs w:val="24"/>
                      </w:rPr>
                      <m:t>-</m:t>
                    </m:r>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r</m:t>
                        </m:r>
                      </m:sub>
                    </m:sSub>
                  </m:num>
                  <m:den>
                    <m:r>
                      <w:rPr>
                        <w:rFonts w:ascii="Cambria Math" w:hAnsi="Cambria Math" w:cs="Times New Roman"/>
                        <w:szCs w:val="24"/>
                        <w:lang w:val="el-GR"/>
                      </w:rPr>
                      <m:t>μ</m:t>
                    </m:r>
                  </m:den>
                </m:f>
                <m:r>
                  <w:rPr>
                    <w:rFonts w:ascii="Cambria Math" w:hAnsi="Cambria Math" w:cs="Times New Roman"/>
                    <w:szCs w:val="24"/>
                  </w:rPr>
                  <m:t>(∇</m:t>
                </m:r>
                <m:sSub>
                  <m:sSubPr>
                    <m:ctrlPr>
                      <w:rPr>
                        <w:rFonts w:ascii="Cambria Math" w:hAnsi="Cambria Math" w:cs="Times New Roman"/>
                        <w:i/>
                        <w:iCs/>
                        <w:szCs w:val="24"/>
                      </w:rPr>
                    </m:ctrlPr>
                  </m:sSubPr>
                  <m:e>
                    <m:r>
                      <w:rPr>
                        <w:rFonts w:ascii="Cambria Math" w:hAnsi="Cambria Math" w:cs="Times New Roman"/>
                        <w:szCs w:val="24"/>
                      </w:rPr>
                      <m:t>p</m:t>
                    </m:r>
                  </m:e>
                  <m:sub>
                    <m:r>
                      <w:rPr>
                        <w:rFonts w:ascii="Cambria Math" w:hAnsi="Cambria Math" w:cs="Times New Roman"/>
                        <w:szCs w:val="24"/>
                      </w:rPr>
                      <m:t>f</m:t>
                    </m:r>
                  </m:sub>
                </m:sSub>
                <m:r>
                  <w:rPr>
                    <w:rFonts w:ascii="Cambria Math" w:hAnsi="Cambria Math" w:cs="Times New Roman"/>
                    <w:szCs w:val="24"/>
                  </w:rPr>
                  <m:t>+</m:t>
                </m:r>
                <m:sSub>
                  <m:sSubPr>
                    <m:ctrlPr>
                      <w:rPr>
                        <w:rFonts w:ascii="Cambria Math" w:hAnsi="Cambria Math" w:cs="Times New Roman"/>
                        <w:i/>
                        <w:iCs/>
                        <w:szCs w:val="24"/>
                      </w:rPr>
                    </m:ctrlPr>
                  </m:sSubPr>
                  <m:e>
                    <m:r>
                      <w:rPr>
                        <w:rFonts w:ascii="Cambria Math" w:hAnsi="Cambria Math" w:cs="Times New Roman"/>
                        <w:szCs w:val="24"/>
                      </w:rPr>
                      <m:t>ρ</m:t>
                    </m:r>
                  </m:e>
                  <m:sub>
                    <m:r>
                      <w:rPr>
                        <w:rFonts w:ascii="Cambria Math" w:hAnsi="Cambria Math" w:cs="Times New Roman"/>
                        <w:szCs w:val="24"/>
                      </w:rPr>
                      <m:t>f</m:t>
                    </m:r>
                  </m:sub>
                </m:sSub>
                <m:r>
                  <w:rPr>
                    <w:rFonts w:ascii="Cambria Math" w:hAnsi="Cambria Math" w:cs="Times New Roman"/>
                    <w:szCs w:val="24"/>
                  </w:rPr>
                  <m:t>g)</m:t>
                </m:r>
              </m:oMath>
            </m:oMathPara>
          </w:p>
        </w:tc>
        <w:tc>
          <w:tcPr>
            <w:tcW w:w="1080" w:type="dxa"/>
            <w:vAlign w:val="center"/>
          </w:tcPr>
          <w:p w14:paraId="3B9D5417" w14:textId="77777777" w:rsidR="00B36358" w:rsidRPr="009F6C13" w:rsidRDefault="00B36358" w:rsidP="00697DC3">
            <w:pPr>
              <w:jc w:val="right"/>
              <w:rPr>
                <w:rFonts w:cs="Times New Roman"/>
                <w:szCs w:val="24"/>
              </w:rPr>
            </w:pPr>
            <w:r w:rsidRPr="009F6C13">
              <w:rPr>
                <w:rFonts w:cs="Times New Roman"/>
                <w:szCs w:val="24"/>
              </w:rPr>
              <w:t>(3)</w:t>
            </w:r>
          </w:p>
        </w:tc>
      </w:tr>
    </w:tbl>
    <w:p w14:paraId="7B714FBD" w14:textId="77777777" w:rsidR="00B36358" w:rsidRPr="009F6C13" w:rsidRDefault="00B36358" w:rsidP="00B36358">
      <w:pPr>
        <w:rPr>
          <w:rFonts w:cs="Times New Roman"/>
          <w:szCs w:val="24"/>
        </w:rPr>
      </w:pPr>
    </w:p>
    <w:p w14:paraId="450D0D95" w14:textId="73BDAFD2" w:rsidR="00B36358" w:rsidRPr="009F6C13" w:rsidRDefault="00B36358" w:rsidP="00B36358">
      <w:pPr>
        <w:rPr>
          <w:rFonts w:cs="Times New Roman"/>
          <w:szCs w:val="24"/>
        </w:rPr>
      </w:pPr>
      <w:r w:rsidRPr="009F6C13">
        <w:rPr>
          <w:rFonts w:cs="Times New Roman"/>
          <w:iCs/>
          <w:szCs w:val="24"/>
        </w:rPr>
        <w:t xml:space="preserve">where </w:t>
      </w:r>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oMath>
      <w:r w:rsidRPr="009F6C13">
        <w:rPr>
          <w:rFonts w:cs="Times New Roman"/>
          <w:szCs w:val="24"/>
        </w:rPr>
        <w:t xml:space="preserve"> is the rock matrix, </w:t>
      </w:r>
      <m:oMath>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r</m:t>
            </m:r>
          </m:sub>
        </m:sSub>
      </m:oMath>
      <w:r w:rsidRPr="009F6C13">
        <w:rPr>
          <w:rFonts w:cs="Times New Roman"/>
          <w:szCs w:val="24"/>
        </w:rPr>
        <w:t xml:space="preserve"> is the rock matrix density (kg/m</w:t>
      </w:r>
      <w:r w:rsidRPr="009F6C13">
        <w:rPr>
          <w:rFonts w:cs="Times New Roman"/>
          <w:szCs w:val="24"/>
          <w:vertAlign w:val="superscript"/>
        </w:rPr>
        <w:t>3</w:t>
      </w:r>
      <w:r w:rsidRPr="009F6C13">
        <w:rPr>
          <w:rFonts w:cs="Times New Roman"/>
          <w:szCs w:val="24"/>
        </w:rPr>
        <w:t xml:space="preserve">), u is Darcy’s velocity (m/s), </w:t>
      </w:r>
      <m:oMath>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r</m:t>
            </m:r>
          </m:sub>
        </m:sSub>
        <m:r>
          <w:rPr>
            <w:rFonts w:ascii="Cambria Math" w:hAnsi="Cambria Math" w:cs="Times New Roman"/>
            <w:szCs w:val="24"/>
          </w:rPr>
          <m:t xml:space="preserve"> </m:t>
        </m:r>
      </m:oMath>
      <w:r w:rsidRPr="009F6C13">
        <w:rPr>
          <w:rFonts w:cs="Times New Roman"/>
          <w:iCs/>
          <w:szCs w:val="24"/>
        </w:rPr>
        <w:t>is the rock matrix intrinsic permeability (m</w:t>
      </w:r>
      <w:r w:rsidRPr="009F6C13">
        <w:rPr>
          <w:rFonts w:cs="Times New Roman"/>
          <w:iCs/>
          <w:szCs w:val="24"/>
          <w:vertAlign w:val="superscript"/>
        </w:rPr>
        <w:t>2</w:t>
      </w:r>
      <w:r w:rsidRPr="009F6C13">
        <w:rPr>
          <w:rFonts w:cs="Times New Roman"/>
          <w:iCs/>
          <w:szCs w:val="24"/>
        </w:rPr>
        <w:t xml:space="preserve">), </w:t>
      </w:r>
      <m:oMath>
        <m:r>
          <w:rPr>
            <w:rFonts w:ascii="Cambria Math" w:hAnsi="Cambria Math" w:cs="Times New Roman"/>
            <w:szCs w:val="24"/>
            <w:lang w:val="el-GR"/>
          </w:rPr>
          <m:t>μ</m:t>
        </m:r>
      </m:oMath>
      <w:r w:rsidRPr="009F6C13">
        <w:rPr>
          <w:rFonts w:cs="Times New Roman"/>
          <w:iCs/>
          <w:szCs w:val="24"/>
        </w:rPr>
        <w:t xml:space="preserve"> is the fluid dynamic viscosity (</w:t>
      </w:r>
      <w:proofErr w:type="gramStart"/>
      <w:r w:rsidRPr="009F6C13">
        <w:rPr>
          <w:rFonts w:cs="Times New Roman"/>
          <w:iCs/>
          <w:szCs w:val="24"/>
        </w:rPr>
        <w:t>Pa.s</w:t>
      </w:r>
      <w:proofErr w:type="gramEnd"/>
      <w:r w:rsidRPr="009F6C13">
        <w:rPr>
          <w:rFonts w:cs="Times New Roman"/>
          <w:iCs/>
          <w:szCs w:val="24"/>
        </w:rPr>
        <w:t>), p</w:t>
      </w:r>
      <w:r w:rsidRPr="009F6C13">
        <w:rPr>
          <w:rFonts w:cs="Times New Roman"/>
          <w:iCs/>
          <w:szCs w:val="24"/>
          <w:vertAlign w:val="subscript"/>
        </w:rPr>
        <w:t>f</w:t>
      </w:r>
      <w:r w:rsidRPr="009F6C13">
        <w:rPr>
          <w:rFonts w:cs="Times New Roman"/>
          <w:iCs/>
          <w:szCs w:val="24"/>
        </w:rPr>
        <w:t xml:space="preserve"> is the fluid’s pressure in the pore (Pa), and </w:t>
      </w:r>
      <m:oMath>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f</m:t>
            </m:r>
          </m:sub>
        </m:sSub>
      </m:oMath>
      <w:r w:rsidRPr="009F6C13">
        <w:rPr>
          <w:rFonts w:cs="Times New Roman"/>
          <w:szCs w:val="24"/>
        </w:rPr>
        <w:t xml:space="preserve"> is the fluid density (kg/m</w:t>
      </w:r>
      <w:r w:rsidRPr="009F6C13">
        <w:rPr>
          <w:rFonts w:cs="Times New Roman"/>
          <w:szCs w:val="24"/>
          <w:vertAlign w:val="superscript"/>
        </w:rPr>
        <w:t>3</w:t>
      </w:r>
      <w:r w:rsidRPr="009F6C13">
        <w:rPr>
          <w:rFonts w:cs="Times New Roman"/>
          <w:szCs w:val="24"/>
        </w:rPr>
        <w:t xml:space="preserve">). The heat transfer in geomaterials containing fluid in the pores are governed by conduction and convection. The heat equation is derived from the first law of </w:t>
      </w:r>
      <w:r w:rsidR="00DF2F00" w:rsidRPr="009F6C13">
        <w:rPr>
          <w:rFonts w:cs="Times New Roman"/>
          <w:szCs w:val="24"/>
        </w:rPr>
        <w:t>thermodynamics,</w:t>
      </w:r>
      <w:r w:rsidRPr="009F6C13">
        <w:rPr>
          <w:rFonts w:cs="Times New Roman"/>
          <w:szCs w:val="24"/>
        </w:rPr>
        <w:t xml:space="preserve"> and it is given in Equation 4. Fourier’s law was used to compute the conductive heat transfer. The convective heat transfer is caused by the density driven fluid flow </w:t>
      </w:r>
      <w:r w:rsidR="00477FB5" w:rsidRPr="009F6C13">
        <w:rPr>
          <w:rFonts w:cs="Times New Roman"/>
          <w:szCs w:val="24"/>
        </w:rPr>
        <w:t>because of</w:t>
      </w:r>
      <w:r w:rsidRPr="009F6C13">
        <w:rPr>
          <w:rFonts w:cs="Times New Roman"/>
          <w:szCs w:val="24"/>
        </w:rPr>
        <w:t xml:space="preserve"> increase in temperature in the pore fluid. Based on the energy balance in the domain, the heat transfer in the porous matrix </w:t>
      </w:r>
      <w:r w:rsidR="00F560FD" w:rsidRPr="009F6C13">
        <w:rPr>
          <w:rFonts w:cs="Times New Roman"/>
          <w:szCs w:val="24"/>
        </w:rPr>
        <w:t>is</w:t>
      </w:r>
      <w:r w:rsidRPr="009F6C13">
        <w:rPr>
          <w:rFonts w:cs="Times New Roman"/>
          <w:szCs w:val="24"/>
        </w:rPr>
        <w:t xml:space="preserve"> governed by equations (4) through (7)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5"/>
        <w:gridCol w:w="1080"/>
      </w:tblGrid>
      <w:tr w:rsidR="00B36358" w:rsidRPr="009F6C13" w14:paraId="3D6B1995" w14:textId="77777777" w:rsidTr="00697DC3">
        <w:tc>
          <w:tcPr>
            <w:tcW w:w="8995" w:type="dxa"/>
            <w:vAlign w:val="center"/>
          </w:tcPr>
          <w:p w14:paraId="20CED3CA" w14:textId="77777777" w:rsidR="00B36358" w:rsidRPr="009F6C13" w:rsidRDefault="00DF22AE" w:rsidP="00697DC3">
            <w:pPr>
              <w:jc w:val="left"/>
              <w:rPr>
                <w:rFonts w:cs="Times New Roman"/>
                <w:iCs/>
                <w:szCs w:val="24"/>
              </w:rPr>
            </w:pPr>
            <m:oMathPara>
              <m:oMathParaPr>
                <m:jc m:val="left"/>
              </m:oMathParaPr>
              <m:oMath>
                <m:sSub>
                  <m:sSubPr>
                    <m:ctrlPr>
                      <w:rPr>
                        <w:rFonts w:ascii="Cambria Math" w:hAnsi="Cambria Math" w:cs="Times New Roman"/>
                        <w:i/>
                        <w:iCs/>
                        <w:szCs w:val="24"/>
                      </w:rPr>
                    </m:ctrlPr>
                  </m:sSubPr>
                  <m:e>
                    <m:r>
                      <w:rPr>
                        <w:rFonts w:ascii="Cambria Math" w:hAnsi="Cambria Math" w:cs="Times New Roman"/>
                        <w:szCs w:val="24"/>
                      </w:rPr>
                      <m:t>(ρ</m:t>
                    </m:r>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p</m:t>
                        </m:r>
                      </m:sub>
                    </m:sSub>
                    <m:r>
                      <w:rPr>
                        <w:rFonts w:ascii="Cambria Math" w:hAnsi="Cambria Math" w:cs="Times New Roman"/>
                        <w:szCs w:val="24"/>
                      </w:rPr>
                      <m:t>)</m:t>
                    </m:r>
                  </m:e>
                  <m:sub>
                    <m:r>
                      <w:rPr>
                        <w:rFonts w:ascii="Cambria Math" w:hAnsi="Cambria Math" w:cs="Times New Roman"/>
                        <w:szCs w:val="24"/>
                      </w:rPr>
                      <m:t>eff</m:t>
                    </m:r>
                  </m:sub>
                </m:sSub>
                <m:f>
                  <m:fPr>
                    <m:ctrlPr>
                      <w:rPr>
                        <w:rFonts w:ascii="Cambria Math" w:hAnsi="Cambria Math" w:cs="Times New Roman"/>
                        <w:i/>
                        <w:iCs/>
                        <w:szCs w:val="24"/>
                      </w:rPr>
                    </m:ctrlPr>
                  </m:fPr>
                  <m:num>
                    <m:r>
                      <w:rPr>
                        <w:rFonts w:ascii="Cambria Math" w:hAnsi="Cambria Math" w:cs="Times New Roman"/>
                        <w:szCs w:val="24"/>
                      </w:rPr>
                      <m:t>∂T</m:t>
                    </m:r>
                  </m:num>
                  <m:den>
                    <m:r>
                      <w:rPr>
                        <w:rFonts w:ascii="Cambria Math" w:hAnsi="Cambria Math" w:cs="Times New Roman"/>
                        <w:szCs w:val="24"/>
                      </w:rPr>
                      <m:t>∂t</m:t>
                    </m:r>
                  </m:den>
                </m:f>
                <m:r>
                  <w:rPr>
                    <w:rFonts w:ascii="Cambria Math" w:hAnsi="Cambria Math" w:cs="Times New Roman"/>
                    <w:szCs w:val="24"/>
                  </w:rPr>
                  <m:t>+ρ</m:t>
                </m:r>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p</m:t>
                    </m:r>
                  </m:sub>
                </m:sSub>
                <m:r>
                  <w:rPr>
                    <w:rFonts w:ascii="Cambria Math" w:hAnsi="Cambria Math" w:cs="Times New Roman"/>
                    <w:szCs w:val="24"/>
                  </w:rPr>
                  <m:t>u.∇T+</m:t>
                </m:r>
                <m:r>
                  <m:rPr>
                    <m:sty m:val="p"/>
                  </m:rPr>
                  <w:rPr>
                    <w:rFonts w:ascii="Cambria Math" w:hAnsi="Cambria Math" w:cs="Times New Roman"/>
                    <w:szCs w:val="24"/>
                  </w:rPr>
                  <m:t>∇</m:t>
                </m:r>
                <m:r>
                  <w:rPr>
                    <w:rFonts w:ascii="Cambria Math" w:hAnsi="Cambria Math" w:cs="Times New Roman"/>
                    <w:szCs w:val="24"/>
                  </w:rPr>
                  <m:t>.q=0</m:t>
                </m:r>
              </m:oMath>
            </m:oMathPara>
          </w:p>
        </w:tc>
        <w:tc>
          <w:tcPr>
            <w:tcW w:w="1080" w:type="dxa"/>
            <w:vAlign w:val="center"/>
          </w:tcPr>
          <w:p w14:paraId="399FAAE0" w14:textId="77777777" w:rsidR="00B36358" w:rsidRPr="009F6C13" w:rsidRDefault="00B36358" w:rsidP="00697DC3">
            <w:pPr>
              <w:jc w:val="right"/>
              <w:rPr>
                <w:rFonts w:cs="Times New Roman"/>
                <w:szCs w:val="24"/>
              </w:rPr>
            </w:pPr>
            <w:r w:rsidRPr="009F6C13">
              <w:rPr>
                <w:rFonts w:cs="Times New Roman"/>
                <w:szCs w:val="24"/>
              </w:rPr>
              <w:t>(4)</w:t>
            </w:r>
          </w:p>
        </w:tc>
      </w:tr>
      <w:tr w:rsidR="00B36358" w:rsidRPr="009F6C13" w14:paraId="3CD3008D" w14:textId="77777777" w:rsidTr="00697DC3">
        <w:tc>
          <w:tcPr>
            <w:tcW w:w="8995" w:type="dxa"/>
            <w:vAlign w:val="center"/>
          </w:tcPr>
          <w:p w14:paraId="50C14A89" w14:textId="77777777" w:rsidR="00B36358" w:rsidRPr="009F6C13" w:rsidRDefault="00B36358" w:rsidP="00697DC3">
            <w:pPr>
              <w:jc w:val="left"/>
              <w:rPr>
                <w:rFonts w:cs="Times New Roman"/>
                <w:szCs w:val="24"/>
              </w:rPr>
            </w:pPr>
            <m:oMathPara>
              <m:oMathParaPr>
                <m:jc m:val="left"/>
              </m:oMathParaPr>
              <m:oMath>
                <m:r>
                  <w:rPr>
                    <w:rFonts w:ascii="Cambria Math" w:hAnsi="Cambria Math" w:cs="Times New Roman"/>
                    <w:szCs w:val="24"/>
                  </w:rPr>
                  <m:t>q=-</m:t>
                </m:r>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eff</m:t>
                    </m:r>
                  </m:sub>
                </m:sSub>
                <m:r>
                  <m:rPr>
                    <m:sty m:val="p"/>
                  </m:rPr>
                  <w:rPr>
                    <w:rFonts w:ascii="Cambria Math" w:hAnsi="Cambria Math" w:cs="Times New Roman"/>
                    <w:szCs w:val="24"/>
                  </w:rPr>
                  <m:t>∇</m:t>
                </m:r>
                <m:r>
                  <w:rPr>
                    <w:rFonts w:ascii="Cambria Math" w:hAnsi="Cambria Math" w:cs="Times New Roman"/>
                    <w:szCs w:val="24"/>
                  </w:rPr>
                  <m:t>T</m:t>
                </m:r>
              </m:oMath>
            </m:oMathPara>
          </w:p>
        </w:tc>
        <w:tc>
          <w:tcPr>
            <w:tcW w:w="1080" w:type="dxa"/>
            <w:vAlign w:val="center"/>
          </w:tcPr>
          <w:p w14:paraId="225548B5" w14:textId="77777777" w:rsidR="00B36358" w:rsidRPr="009F6C13" w:rsidRDefault="00B36358" w:rsidP="00697DC3">
            <w:pPr>
              <w:jc w:val="right"/>
              <w:rPr>
                <w:rFonts w:cs="Times New Roman"/>
                <w:szCs w:val="24"/>
              </w:rPr>
            </w:pPr>
            <w:r w:rsidRPr="009F6C13">
              <w:rPr>
                <w:rFonts w:cs="Times New Roman"/>
                <w:szCs w:val="24"/>
              </w:rPr>
              <w:t>(5)</w:t>
            </w:r>
          </w:p>
        </w:tc>
      </w:tr>
      <w:tr w:rsidR="00B36358" w:rsidRPr="009F6C13" w14:paraId="1A5D7A27" w14:textId="77777777" w:rsidTr="00697DC3">
        <w:tc>
          <w:tcPr>
            <w:tcW w:w="8995" w:type="dxa"/>
            <w:vAlign w:val="center"/>
          </w:tcPr>
          <w:p w14:paraId="05C8EEED" w14:textId="77777777" w:rsidR="00B36358" w:rsidRPr="009F6C13" w:rsidRDefault="00DF22AE" w:rsidP="00697DC3">
            <w:pPr>
              <w:jc w:val="left"/>
              <w:rPr>
                <w:rFonts w:cs="Times New Roman"/>
                <w:szCs w:val="24"/>
              </w:rPr>
            </w:pPr>
            <m:oMathPara>
              <m:oMathParaPr>
                <m:jc m:val="left"/>
              </m:oMathParaPr>
              <m:oMath>
                <m:sSub>
                  <m:sSubPr>
                    <m:ctrlPr>
                      <w:rPr>
                        <w:rFonts w:ascii="Cambria Math" w:hAnsi="Cambria Math" w:cs="Times New Roman"/>
                        <w:i/>
                        <w:iCs/>
                        <w:szCs w:val="24"/>
                      </w:rPr>
                    </m:ctrlPr>
                  </m:sSubPr>
                  <m:e>
                    <m:r>
                      <w:rPr>
                        <w:rFonts w:ascii="Cambria Math" w:hAnsi="Cambria Math" w:cs="Times New Roman"/>
                        <w:szCs w:val="24"/>
                      </w:rPr>
                      <m:t>(ρ</m:t>
                    </m:r>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p</m:t>
                        </m:r>
                      </m:sub>
                    </m:sSub>
                    <m:r>
                      <w:rPr>
                        <w:rFonts w:ascii="Cambria Math" w:hAnsi="Cambria Math" w:cs="Times New Roman"/>
                        <w:szCs w:val="24"/>
                      </w:rPr>
                      <m:t>)</m:t>
                    </m:r>
                  </m:e>
                  <m:sub>
                    <m:r>
                      <w:rPr>
                        <w:rFonts w:ascii="Cambria Math" w:hAnsi="Cambria Math" w:cs="Times New Roman"/>
                        <w:szCs w:val="24"/>
                      </w:rPr>
                      <m:t>eff</m:t>
                    </m:r>
                  </m:sub>
                </m:sSub>
                <m:r>
                  <w:rPr>
                    <w:rFonts w:ascii="Cambria Math" w:hAnsi="Cambria Math" w:cs="Times New Roman"/>
                    <w:szCs w:val="24"/>
                  </w:rPr>
                  <m:t>=</m:t>
                </m:r>
                <m:d>
                  <m:dPr>
                    <m:ctrlPr>
                      <w:rPr>
                        <w:rFonts w:ascii="Cambria Math" w:hAnsi="Cambria Math" w:cs="Times New Roman"/>
                        <w:i/>
                        <w:iCs/>
                        <w:szCs w:val="24"/>
                      </w:rPr>
                    </m:ctrlPr>
                  </m:dPr>
                  <m:e>
                    <m:r>
                      <w:rPr>
                        <w:rFonts w:ascii="Cambria Math" w:hAnsi="Cambria Math" w:cs="Times New Roman"/>
                        <w:szCs w:val="24"/>
                      </w:rPr>
                      <m:t>1-</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ctrlPr>
                      <w:rPr>
                        <w:rFonts w:ascii="Cambria Math" w:hAnsi="Cambria Math" w:cs="Times New Roman"/>
                        <w:i/>
                        <w:szCs w:val="24"/>
                      </w:rPr>
                    </m:ctrlPr>
                  </m:e>
                </m:d>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pr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w</m:t>
                    </m:r>
                  </m:sub>
                </m:sSub>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pw</m:t>
                    </m:r>
                  </m:sub>
                </m:sSub>
              </m:oMath>
            </m:oMathPara>
          </w:p>
        </w:tc>
        <w:tc>
          <w:tcPr>
            <w:tcW w:w="1080" w:type="dxa"/>
            <w:vAlign w:val="center"/>
          </w:tcPr>
          <w:p w14:paraId="0882BB70" w14:textId="77777777" w:rsidR="00B36358" w:rsidRPr="009F6C13" w:rsidRDefault="00B36358" w:rsidP="00697DC3">
            <w:pPr>
              <w:jc w:val="right"/>
              <w:rPr>
                <w:rFonts w:cs="Times New Roman"/>
                <w:szCs w:val="24"/>
              </w:rPr>
            </w:pPr>
            <w:r w:rsidRPr="009F6C13">
              <w:rPr>
                <w:rFonts w:cs="Times New Roman"/>
                <w:szCs w:val="24"/>
              </w:rPr>
              <w:t>(6)</w:t>
            </w:r>
          </w:p>
        </w:tc>
      </w:tr>
      <w:tr w:rsidR="00B36358" w:rsidRPr="009F6C13" w14:paraId="34F5CBFA" w14:textId="77777777" w:rsidTr="00697DC3">
        <w:tc>
          <w:tcPr>
            <w:tcW w:w="8995" w:type="dxa"/>
            <w:vAlign w:val="center"/>
          </w:tcPr>
          <w:p w14:paraId="0F23E211" w14:textId="77777777" w:rsidR="00B36358" w:rsidRPr="009F6C13" w:rsidRDefault="00DF22AE" w:rsidP="00697DC3">
            <w:pPr>
              <w:jc w:val="left"/>
              <w:rPr>
                <w:rFonts w:cs="Times New Roman"/>
                <w:szCs w:val="24"/>
              </w:rPr>
            </w:pPr>
            <m:oMathPara>
              <m:oMathParaPr>
                <m:jc m:val="left"/>
              </m:oMathParaP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eff</m:t>
                    </m:r>
                  </m:sub>
                </m:sSub>
                <m:r>
                  <w:rPr>
                    <w:rFonts w:ascii="Cambria Math" w:hAnsi="Cambria Math" w:cs="Times New Roman"/>
                    <w:szCs w:val="24"/>
                  </w:rPr>
                  <m:t>=</m:t>
                </m:r>
                <m:d>
                  <m:dPr>
                    <m:ctrlPr>
                      <w:rPr>
                        <w:rFonts w:ascii="Cambria Math" w:hAnsi="Cambria Math" w:cs="Times New Roman"/>
                        <w:i/>
                        <w:iCs/>
                        <w:szCs w:val="24"/>
                      </w:rPr>
                    </m:ctrlPr>
                  </m:dPr>
                  <m:e>
                    <m:r>
                      <w:rPr>
                        <w:rFonts w:ascii="Cambria Math" w:hAnsi="Cambria Math" w:cs="Times New Roman"/>
                        <w:szCs w:val="24"/>
                      </w:rPr>
                      <m:t>1-</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ctrlPr>
                      <w:rPr>
                        <w:rFonts w:ascii="Cambria Math" w:hAnsi="Cambria Math" w:cs="Times New Roman"/>
                        <w:i/>
                        <w:szCs w:val="24"/>
                      </w:rPr>
                    </m:ctrlPr>
                  </m:e>
                </m:d>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r</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w</m:t>
                    </m:r>
                  </m:sub>
                </m:sSub>
              </m:oMath>
            </m:oMathPara>
          </w:p>
        </w:tc>
        <w:tc>
          <w:tcPr>
            <w:tcW w:w="1080" w:type="dxa"/>
            <w:vAlign w:val="center"/>
          </w:tcPr>
          <w:p w14:paraId="6EA46CFB" w14:textId="77777777" w:rsidR="00B36358" w:rsidRPr="009F6C13" w:rsidRDefault="00B36358" w:rsidP="00697DC3">
            <w:pPr>
              <w:jc w:val="right"/>
              <w:rPr>
                <w:rFonts w:cs="Times New Roman"/>
                <w:szCs w:val="24"/>
              </w:rPr>
            </w:pPr>
            <w:r w:rsidRPr="009F6C13">
              <w:rPr>
                <w:rFonts w:cs="Times New Roman"/>
                <w:szCs w:val="24"/>
              </w:rPr>
              <w:t>(7)</w:t>
            </w:r>
          </w:p>
        </w:tc>
      </w:tr>
    </w:tbl>
    <w:p w14:paraId="549EF3C9" w14:textId="77777777" w:rsidR="00B36358" w:rsidRPr="009F6C13" w:rsidRDefault="00B36358" w:rsidP="00B36358">
      <w:pPr>
        <w:spacing w:after="0" w:line="240" w:lineRule="auto"/>
        <w:rPr>
          <w:rFonts w:cs="Times New Roman"/>
          <w:szCs w:val="24"/>
        </w:rPr>
      </w:pPr>
      <w:r w:rsidRPr="009F6C13">
        <w:rPr>
          <w:rFonts w:cs="Times New Roman"/>
          <w:szCs w:val="24"/>
        </w:rPr>
        <w:t xml:space="preserve">where </w:t>
      </w:r>
      <m:oMath>
        <m:sSub>
          <m:sSubPr>
            <m:ctrlPr>
              <w:rPr>
                <w:rFonts w:ascii="Cambria Math" w:hAnsi="Cambria Math" w:cs="Times New Roman"/>
                <w:i/>
                <w:iCs/>
                <w:szCs w:val="24"/>
              </w:rPr>
            </m:ctrlPr>
          </m:sSubPr>
          <m:e>
            <m:r>
              <w:rPr>
                <w:rFonts w:ascii="Cambria Math" w:hAnsi="Cambria Math" w:cs="Times New Roman"/>
                <w:szCs w:val="24"/>
              </w:rPr>
              <m:t>(ρ</m:t>
            </m:r>
            <m:sSub>
              <m:sSubPr>
                <m:ctrlPr>
                  <w:rPr>
                    <w:rFonts w:ascii="Cambria Math" w:hAnsi="Cambria Math" w:cs="Times New Roman"/>
                    <w:i/>
                    <w:iCs/>
                    <w:szCs w:val="24"/>
                  </w:rPr>
                </m:ctrlPr>
              </m:sSubPr>
              <m:e>
                <m:r>
                  <w:rPr>
                    <w:rFonts w:ascii="Cambria Math" w:hAnsi="Cambria Math" w:cs="Times New Roman"/>
                    <w:szCs w:val="24"/>
                  </w:rPr>
                  <m:t>C</m:t>
                </m:r>
              </m:e>
              <m:sub>
                <m:r>
                  <w:rPr>
                    <w:rFonts w:ascii="Cambria Math" w:hAnsi="Cambria Math" w:cs="Times New Roman"/>
                    <w:szCs w:val="24"/>
                  </w:rPr>
                  <m:t>p</m:t>
                </m:r>
              </m:sub>
            </m:sSub>
            <m:r>
              <w:rPr>
                <w:rFonts w:ascii="Cambria Math" w:hAnsi="Cambria Math" w:cs="Times New Roman"/>
                <w:szCs w:val="24"/>
              </w:rPr>
              <m:t>)</m:t>
            </m:r>
          </m:e>
          <m:sub>
            <m:r>
              <w:rPr>
                <w:rFonts w:ascii="Cambria Math" w:hAnsi="Cambria Math" w:cs="Times New Roman"/>
                <w:szCs w:val="24"/>
              </w:rPr>
              <m:t>eff</m:t>
            </m:r>
          </m:sub>
        </m:sSub>
        <m:r>
          <w:rPr>
            <w:rFonts w:ascii="Cambria Math" w:hAnsi="Cambria Math" w:cs="Times New Roman"/>
            <w:szCs w:val="24"/>
          </w:rPr>
          <m:t xml:space="preserve"> </m:t>
        </m:r>
      </m:oMath>
      <w:r w:rsidRPr="009F6C13">
        <w:rPr>
          <w:rFonts w:cs="Times New Roman"/>
          <w:iCs/>
          <w:szCs w:val="24"/>
        </w:rPr>
        <w:t>is the volumetric heat capacity (J/m</w:t>
      </w:r>
      <w:proofErr w:type="gramStart"/>
      <w:r w:rsidRPr="009F6C13">
        <w:rPr>
          <w:rFonts w:cs="Times New Roman"/>
          <w:iCs/>
          <w:szCs w:val="24"/>
          <w:vertAlign w:val="superscript"/>
        </w:rPr>
        <w:t>3</w:t>
      </w:r>
      <w:r w:rsidRPr="009F6C13">
        <w:rPr>
          <w:rFonts w:cs="Times New Roman"/>
          <w:iCs/>
          <w:szCs w:val="24"/>
        </w:rPr>
        <w:t>.K</w:t>
      </w:r>
      <w:proofErr w:type="gramEnd"/>
      <w:r w:rsidRPr="009F6C13">
        <w:rPr>
          <w:rFonts w:cs="Times New Roman"/>
          <w:iCs/>
          <w:szCs w:val="24"/>
        </w:rPr>
        <w:t xml:space="preserve">), </w:t>
      </w:r>
      <m:oMath>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eff</m:t>
            </m:r>
          </m:sub>
        </m:sSub>
      </m:oMath>
      <w:r w:rsidRPr="009F6C13">
        <w:rPr>
          <w:rFonts w:cs="Times New Roman"/>
          <w:szCs w:val="24"/>
        </w:rPr>
        <w:t xml:space="preserve"> is the effective thermal conductivity of the rock matrix (W/m.K), </w:t>
      </w:r>
      <m:oMath>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w</m:t>
            </m:r>
          </m:sub>
        </m:sSub>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pw</m:t>
            </m:r>
          </m:sub>
        </m:sSub>
      </m:oMath>
      <w:r w:rsidRPr="009F6C13">
        <w:rPr>
          <w:rFonts w:cs="Times New Roman"/>
          <w:szCs w:val="24"/>
        </w:rPr>
        <w:t xml:space="preserve"> is the volumetric heat capacity of water (J/m</w:t>
      </w:r>
      <w:r w:rsidRPr="009F6C13">
        <w:rPr>
          <w:rFonts w:cs="Times New Roman"/>
          <w:szCs w:val="24"/>
          <w:vertAlign w:val="superscript"/>
        </w:rPr>
        <w:t>3</w:t>
      </w:r>
      <w:r w:rsidRPr="009F6C13">
        <w:rPr>
          <w:rFonts w:cs="Times New Roman"/>
          <w:szCs w:val="24"/>
        </w:rPr>
        <w:t>.K).</w:t>
      </w:r>
    </w:p>
    <w:p w14:paraId="70FB482C" w14:textId="59E0BA48" w:rsidR="00B36358" w:rsidRPr="009F6C13" w:rsidRDefault="00B36358" w:rsidP="00973DD6">
      <w:pPr>
        <w:pStyle w:val="Heading3"/>
      </w:pPr>
      <w:bookmarkStart w:id="83" w:name="_Toc92723711"/>
      <w:r w:rsidRPr="009F6C13">
        <w:t xml:space="preserve">Model </w:t>
      </w:r>
      <w:r w:rsidR="00973DD6" w:rsidRPr="009F6C13">
        <w:t>Validation With Existing Data Set From The Literature</w:t>
      </w:r>
      <w:bookmarkEnd w:id="83"/>
    </w:p>
    <w:p w14:paraId="730CBE3C" w14:textId="236D2DF9" w:rsidR="00B36358" w:rsidRPr="009F6C13" w:rsidRDefault="00B36358" w:rsidP="00B36358">
      <w:pPr>
        <w:spacing w:line="240" w:lineRule="auto"/>
        <w:rPr>
          <w:rFonts w:cs="Times New Roman"/>
          <w:szCs w:val="24"/>
        </w:rPr>
      </w:pPr>
      <w:r w:rsidRPr="009F6C13">
        <w:rPr>
          <w:rFonts w:cs="Times New Roman"/>
          <w:szCs w:val="24"/>
        </w:rPr>
        <w:t xml:space="preserve">The numerical model was validated against the results from an existing literature study by </w:t>
      </w:r>
      <w:proofErr w:type="spellStart"/>
      <w:r w:rsidRPr="009F6C13">
        <w:rPr>
          <w:rFonts w:cs="Times New Roman"/>
          <w:szCs w:val="24"/>
        </w:rPr>
        <w:t>Panja</w:t>
      </w:r>
      <w:proofErr w:type="spellEnd"/>
      <w:r w:rsidRPr="009F6C13">
        <w:rPr>
          <w:rFonts w:cs="Times New Roman"/>
          <w:szCs w:val="24"/>
        </w:rPr>
        <w:t xml:space="preserve"> et al. (2019). They studied the feasibility of injecting hot fluid in a sedimentary basin to </w:t>
      </w:r>
      <w:r w:rsidRPr="009F6C13">
        <w:rPr>
          <w:rFonts w:cs="Times New Roman"/>
          <w:szCs w:val="24"/>
        </w:rPr>
        <w:lastRenderedPageBreak/>
        <w:t>numerically assess the thermal performance of a hypothetical heat storage system and performed a parametric study to assess the effect of different parameters such as porosity, permeability, reservoir thickness, etc., on the thermal processes. The model consisted of three layers as a highly permeable reservoir (</w:t>
      </w:r>
      <m:oMath>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x</m:t>
            </m:r>
          </m:sub>
        </m:sSub>
      </m:oMath>
      <w:r w:rsidRPr="009F6C13">
        <w:rPr>
          <w:rFonts w:cs="Times New Roman"/>
          <w:szCs w:val="24"/>
        </w:rPr>
        <w:t xml:space="preserve">= </w:t>
      </w:r>
      <m:oMath>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y</m:t>
            </m:r>
          </m:sub>
        </m:sSub>
        <m:r>
          <w:rPr>
            <w:rFonts w:ascii="Cambria Math" w:hAnsi="Cambria Math" w:cs="Times New Roman"/>
            <w:szCs w:val="24"/>
          </w:rPr>
          <m:t> </m:t>
        </m:r>
      </m:oMath>
      <w:r w:rsidRPr="009F6C13">
        <w:rPr>
          <w:rFonts w:cs="Times New Roman"/>
          <w:szCs w:val="24"/>
        </w:rPr>
        <w:t>=9.8x10</w:t>
      </w:r>
      <w:r w:rsidRPr="009F6C13">
        <w:rPr>
          <w:rFonts w:cs="Times New Roman"/>
          <w:szCs w:val="24"/>
          <w:vertAlign w:val="superscript"/>
        </w:rPr>
        <w:t xml:space="preserve">-14 </w:t>
      </w:r>
      <w:r w:rsidRPr="009F6C13">
        <w:rPr>
          <w:rFonts w:cs="Times New Roman"/>
          <w:szCs w:val="24"/>
        </w:rPr>
        <w:t>m</w:t>
      </w:r>
      <w:r w:rsidRPr="009F6C13">
        <w:rPr>
          <w:rFonts w:cs="Times New Roman"/>
          <w:szCs w:val="24"/>
          <w:vertAlign w:val="superscript"/>
        </w:rPr>
        <w:t>2</w:t>
      </w:r>
      <w:r w:rsidRPr="009F6C13">
        <w:rPr>
          <w:rFonts w:cs="Times New Roman"/>
          <w:szCs w:val="24"/>
        </w:rPr>
        <w:t xml:space="preserve">, </w:t>
      </w:r>
      <m:oMath>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z</m:t>
            </m:r>
          </m:sub>
        </m:sSub>
        <m:r>
          <w:rPr>
            <w:rFonts w:ascii="Cambria Math" w:hAnsi="Cambria Math" w:cs="Times New Roman"/>
            <w:szCs w:val="24"/>
          </w:rPr>
          <m:t> </m:t>
        </m:r>
      </m:oMath>
      <w:r w:rsidRPr="009F6C13">
        <w:rPr>
          <w:rFonts w:cs="Times New Roman"/>
          <w:szCs w:val="24"/>
        </w:rPr>
        <w:t>=9.8x10</w:t>
      </w:r>
      <w:r w:rsidRPr="009F6C13">
        <w:rPr>
          <w:rFonts w:cs="Times New Roman"/>
          <w:szCs w:val="24"/>
          <w:vertAlign w:val="superscript"/>
        </w:rPr>
        <w:t xml:space="preserve">-15 </w:t>
      </w:r>
      <w:r w:rsidRPr="009F6C13">
        <w:rPr>
          <w:rFonts w:cs="Times New Roman"/>
          <w:szCs w:val="24"/>
        </w:rPr>
        <w:t>m</w:t>
      </w:r>
      <w:r w:rsidRPr="009F6C13">
        <w:rPr>
          <w:rFonts w:cs="Times New Roman"/>
          <w:szCs w:val="24"/>
          <w:vertAlign w:val="superscript"/>
        </w:rPr>
        <w:t>2</w:t>
      </w:r>
      <w:r w:rsidRPr="009F6C13">
        <w:rPr>
          <w:rFonts w:cs="Times New Roman"/>
          <w:szCs w:val="24"/>
        </w:rPr>
        <w:t>, and n=0.15) surrounded by two insulating layers (caprock and bedrock) with low permeability (</w:t>
      </w:r>
      <m:oMath>
        <m:r>
          <m:rPr>
            <m:sty m:val="p"/>
          </m:rPr>
          <w:rPr>
            <w:rFonts w:ascii="Cambria Math" w:hAnsi="Cambria Math" w:cs="Times New Roman"/>
            <w:szCs w:val="24"/>
          </w:rPr>
          <m:t>κ</m:t>
        </m:r>
      </m:oMath>
      <w:r w:rsidRPr="009F6C13">
        <w:rPr>
          <w:rFonts w:cs="Times New Roman"/>
          <w:szCs w:val="24"/>
        </w:rPr>
        <w:t>=9.8x10</w:t>
      </w:r>
      <w:r w:rsidRPr="009F6C13">
        <w:rPr>
          <w:rFonts w:cs="Times New Roman"/>
          <w:szCs w:val="24"/>
          <w:vertAlign w:val="superscript"/>
        </w:rPr>
        <w:t>-20</w:t>
      </w:r>
      <w:r w:rsidRPr="009F6C13">
        <w:rPr>
          <w:rFonts w:cs="Times New Roman"/>
          <w:szCs w:val="24"/>
        </w:rPr>
        <w:t xml:space="preserve"> m</w:t>
      </w:r>
      <w:r w:rsidRPr="009F6C13">
        <w:rPr>
          <w:rFonts w:cs="Times New Roman"/>
          <w:szCs w:val="24"/>
          <w:vertAlign w:val="superscript"/>
        </w:rPr>
        <w:t>2</w:t>
      </w:r>
      <w:r w:rsidRPr="009F6C13">
        <w:rPr>
          <w:rFonts w:cs="Times New Roman"/>
          <w:szCs w:val="24"/>
        </w:rPr>
        <w:t xml:space="preserve"> and n=0.025) as shown in </w:t>
      </w:r>
      <w:r w:rsidR="00C43F85">
        <w:rPr>
          <w:rFonts w:cs="Times New Roman"/>
          <w:szCs w:val="24"/>
        </w:rPr>
        <w:fldChar w:fldCharType="begin"/>
      </w:r>
      <w:r w:rsidR="00C43F85">
        <w:rPr>
          <w:rFonts w:cs="Times New Roman"/>
          <w:szCs w:val="24"/>
        </w:rPr>
        <w:instrText xml:space="preserve"> REF _Ref71550248 \h </w:instrText>
      </w:r>
      <w:r w:rsidR="00C43F85">
        <w:rPr>
          <w:rFonts w:cs="Times New Roman"/>
          <w:szCs w:val="24"/>
        </w:rPr>
      </w:r>
      <w:r w:rsidR="00C43F85">
        <w:rPr>
          <w:rFonts w:cs="Times New Roman"/>
          <w:szCs w:val="24"/>
        </w:rPr>
        <w:fldChar w:fldCharType="separate"/>
      </w:r>
      <w:r w:rsidR="004863D8">
        <w:t xml:space="preserve">Figure </w:t>
      </w:r>
      <w:r w:rsidR="004863D8">
        <w:rPr>
          <w:noProof/>
        </w:rPr>
        <w:t>46</w:t>
      </w:r>
      <w:r w:rsidR="00C43F85">
        <w:rPr>
          <w:rFonts w:cs="Times New Roman"/>
          <w:szCs w:val="24"/>
        </w:rPr>
        <w:fldChar w:fldCharType="end"/>
      </w:r>
      <w:r w:rsidRPr="009F6C13">
        <w:rPr>
          <w:rFonts w:cs="Times New Roman"/>
          <w:szCs w:val="24"/>
        </w:rPr>
        <w:t>. The initial hydrostatic pressure was 12 MPa and initial temperature was 120</w:t>
      </w:r>
      <m:oMath>
        <m:r>
          <w:rPr>
            <w:rFonts w:ascii="Cambria Math" w:hAnsi="Cambria Math" w:cs="Times New Roman"/>
            <w:szCs w:val="24"/>
          </w:rPr>
          <m:t>℃</m:t>
        </m:r>
      </m:oMath>
      <w:r w:rsidRPr="009F6C13">
        <w:rPr>
          <w:rFonts w:cs="Times New Roman"/>
          <w:szCs w:val="24"/>
        </w:rPr>
        <w:t>.</w:t>
      </w:r>
    </w:p>
    <w:p w14:paraId="6C1FF61D" w14:textId="77777777" w:rsidR="00B36358" w:rsidRDefault="00B36358" w:rsidP="00C43F85">
      <w:pPr>
        <w:keepNext/>
        <w:spacing w:after="0" w:line="240" w:lineRule="auto"/>
      </w:pPr>
      <w:r w:rsidRPr="009F6C13">
        <w:rPr>
          <w:noProof/>
        </w:rPr>
        <w:drawing>
          <wp:inline distT="0" distB="0" distL="0" distR="0" wp14:anchorId="7977EF65" wp14:editId="0927E856">
            <wp:extent cx="3258481" cy="2416761"/>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r="4880" b="1039"/>
                    <a:stretch/>
                  </pic:blipFill>
                  <pic:spPr bwMode="auto">
                    <a:xfrm>
                      <a:off x="0" y="0"/>
                      <a:ext cx="3284875" cy="2436337"/>
                    </a:xfrm>
                    <a:prstGeom prst="rect">
                      <a:avLst/>
                    </a:prstGeom>
                    <a:ln>
                      <a:noFill/>
                    </a:ln>
                    <a:extLst>
                      <a:ext uri="{53640926-AAD7-44D8-BBD7-CCE9431645EC}">
                        <a14:shadowObscured xmlns:a14="http://schemas.microsoft.com/office/drawing/2010/main"/>
                      </a:ext>
                    </a:extLst>
                  </pic:spPr>
                </pic:pic>
              </a:graphicData>
            </a:graphic>
          </wp:inline>
        </w:drawing>
      </w:r>
    </w:p>
    <w:p w14:paraId="2131B072" w14:textId="32E5555F" w:rsidR="00C43F85" w:rsidRDefault="00C43F85" w:rsidP="00C43F85">
      <w:pPr>
        <w:pStyle w:val="Caption"/>
      </w:pPr>
      <w:bookmarkStart w:id="84" w:name="_Ref71550248"/>
      <w:r>
        <w:t xml:space="preserve">Figure </w:t>
      </w:r>
      <w:r w:rsidR="0036605D">
        <w:fldChar w:fldCharType="begin"/>
      </w:r>
      <w:r w:rsidR="0036605D" w:rsidRPr="004863D8">
        <w:instrText xml:space="preserve"> SEQ Figure \* ARABIC </w:instrText>
      </w:r>
      <w:r w:rsidR="0036605D">
        <w:fldChar w:fldCharType="separate"/>
      </w:r>
      <w:r w:rsidR="004863D8">
        <w:rPr>
          <w:noProof/>
        </w:rPr>
        <w:t>46</w:t>
      </w:r>
      <w:r w:rsidR="0036605D">
        <w:rPr>
          <w:noProof/>
        </w:rPr>
        <w:fldChar w:fldCharType="end"/>
      </w:r>
      <w:bookmarkEnd w:id="84"/>
      <w:r>
        <w:t xml:space="preserve"> - </w:t>
      </w:r>
      <w:r w:rsidRPr="00C43F85">
        <w:t>Geometry of the reservoir simulated in Panja et al. (2019)</w:t>
      </w:r>
    </w:p>
    <w:p w14:paraId="4BABA107" w14:textId="5A99EAE6" w:rsidR="00B36358" w:rsidRPr="009F6C13" w:rsidRDefault="00B36358" w:rsidP="00B36358">
      <w:pPr>
        <w:spacing w:line="240" w:lineRule="auto"/>
        <w:rPr>
          <w:rFonts w:cs="Times New Roman"/>
          <w:szCs w:val="24"/>
        </w:rPr>
      </w:pPr>
      <w:r w:rsidRPr="009F6C13">
        <w:rPr>
          <w:rFonts w:cs="Times New Roman"/>
          <w:szCs w:val="24"/>
        </w:rPr>
        <w:t>The physical, thermal, and hydraulic parameters used in the simulations are summarized in</w:t>
      </w:r>
      <w:r w:rsidR="00E44FBA">
        <w:rPr>
          <w:rFonts w:cs="Times New Roman"/>
          <w:szCs w:val="24"/>
        </w:rPr>
        <w:t xml:space="preserve"> </w:t>
      </w:r>
      <w:r w:rsidR="00E44FBA">
        <w:rPr>
          <w:rFonts w:cs="Times New Roman"/>
          <w:szCs w:val="24"/>
        </w:rPr>
        <w:fldChar w:fldCharType="begin"/>
      </w:r>
      <w:r w:rsidR="00E44FBA">
        <w:rPr>
          <w:rFonts w:cs="Times New Roman"/>
          <w:szCs w:val="24"/>
        </w:rPr>
        <w:instrText xml:space="preserve"> REF _Ref71552100 \h </w:instrText>
      </w:r>
      <w:r w:rsidR="00E44FBA">
        <w:rPr>
          <w:rFonts w:cs="Times New Roman"/>
          <w:szCs w:val="24"/>
        </w:rPr>
      </w:r>
      <w:r w:rsidR="00E44FBA">
        <w:rPr>
          <w:rFonts w:cs="Times New Roman"/>
          <w:szCs w:val="24"/>
        </w:rPr>
        <w:fldChar w:fldCharType="separate"/>
      </w:r>
      <w:r w:rsidR="004863D8">
        <w:t xml:space="preserve">Table </w:t>
      </w:r>
      <w:r w:rsidR="004863D8">
        <w:rPr>
          <w:noProof/>
        </w:rPr>
        <w:t>9</w:t>
      </w:r>
      <w:r w:rsidR="00E44FBA">
        <w:rPr>
          <w:rFonts w:cs="Times New Roman"/>
          <w:szCs w:val="24"/>
        </w:rPr>
        <w:fldChar w:fldCharType="end"/>
      </w:r>
      <w:r w:rsidRPr="009F6C13">
        <w:rPr>
          <w:rFonts w:cs="Times New Roman"/>
          <w:szCs w:val="24"/>
        </w:rPr>
        <w:t xml:space="preserve">. These values are representative of a sedimentary formation in Canada. </w:t>
      </w:r>
    </w:p>
    <w:p w14:paraId="26076A5D" w14:textId="0C47B463" w:rsidR="00C43F85" w:rsidRDefault="00C43F85" w:rsidP="00C43F85">
      <w:pPr>
        <w:pStyle w:val="Caption"/>
        <w:keepNext/>
      </w:pPr>
      <w:bookmarkStart w:id="85" w:name="_Ref71552100"/>
      <w:bookmarkStart w:id="86" w:name="_Ref71550293"/>
      <w:r>
        <w:t xml:space="preserve">Table </w:t>
      </w:r>
      <w:r>
        <w:fldChar w:fldCharType="begin"/>
      </w:r>
      <w:r w:rsidRPr="00C43F85">
        <w:instrText xml:space="preserve"> SEQ Table \* ARABIC </w:instrText>
      </w:r>
      <w:r>
        <w:fldChar w:fldCharType="separate"/>
      </w:r>
      <w:r w:rsidR="00312B7B">
        <w:rPr>
          <w:noProof/>
        </w:rPr>
        <w:t>9</w:t>
      </w:r>
      <w:r>
        <w:fldChar w:fldCharType="end"/>
      </w:r>
      <w:bookmarkEnd w:id="85"/>
      <w:r>
        <w:t xml:space="preserve"> - </w:t>
      </w:r>
      <w:r w:rsidRPr="00C43F85">
        <w:t>thermal and hydraulic parameters used in the simulation.</w:t>
      </w:r>
      <w:bookmarkEnd w:id="86"/>
      <w:r w:rsidRPr="00C43F85">
        <w:t xml:space="preserve">   </w:t>
      </w:r>
    </w:p>
    <w:tbl>
      <w:tblPr>
        <w:tblStyle w:val="TableGrid2"/>
        <w:tblW w:w="9925" w:type="dxa"/>
        <w:tblLook w:val="04A0" w:firstRow="1" w:lastRow="0" w:firstColumn="1" w:lastColumn="0" w:noHBand="0" w:noVBand="1"/>
      </w:tblPr>
      <w:tblGrid>
        <w:gridCol w:w="1872"/>
        <w:gridCol w:w="1190"/>
        <w:gridCol w:w="1017"/>
        <w:gridCol w:w="963"/>
        <w:gridCol w:w="1973"/>
        <w:gridCol w:w="1470"/>
        <w:gridCol w:w="1440"/>
      </w:tblGrid>
      <w:tr w:rsidR="00B36358" w:rsidRPr="009F6C13" w14:paraId="35ABE0ED" w14:textId="77777777" w:rsidTr="00697DC3">
        <w:trPr>
          <w:trHeight w:val="300"/>
        </w:trPr>
        <w:tc>
          <w:tcPr>
            <w:tcW w:w="1872" w:type="dxa"/>
            <w:noWrap/>
            <w:vAlign w:val="center"/>
            <w:hideMark/>
          </w:tcPr>
          <w:p w14:paraId="3D777D72" w14:textId="77777777" w:rsidR="00B36358" w:rsidRPr="009F6C13" w:rsidRDefault="00B36358" w:rsidP="00697DC3">
            <w:pPr>
              <w:spacing w:line="240" w:lineRule="auto"/>
              <w:jc w:val="center"/>
              <w:rPr>
                <w:rFonts w:eastAsia="Times New Roman" w:cs="Times New Roman"/>
                <w:color w:val="000000"/>
                <w:szCs w:val="24"/>
              </w:rPr>
            </w:pPr>
            <w:bookmarkStart w:id="87" w:name="_Hlk69483906"/>
            <w:r w:rsidRPr="009F6C13">
              <w:rPr>
                <w:rFonts w:eastAsia="Times New Roman" w:cs="Times New Roman"/>
                <w:color w:val="000000"/>
                <w:szCs w:val="24"/>
              </w:rPr>
              <w:t>Formation</w:t>
            </w:r>
          </w:p>
        </w:tc>
        <w:tc>
          <w:tcPr>
            <w:tcW w:w="1190" w:type="dxa"/>
            <w:noWrap/>
            <w:vAlign w:val="center"/>
            <w:hideMark/>
          </w:tcPr>
          <w:p w14:paraId="2C14633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Thickness</w:t>
            </w:r>
          </w:p>
        </w:tc>
        <w:tc>
          <w:tcPr>
            <w:tcW w:w="1017" w:type="dxa"/>
            <w:noWrap/>
            <w:vAlign w:val="center"/>
            <w:hideMark/>
          </w:tcPr>
          <w:p w14:paraId="252E346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Porosity</w:t>
            </w:r>
          </w:p>
        </w:tc>
        <w:tc>
          <w:tcPr>
            <w:tcW w:w="963" w:type="dxa"/>
            <w:noWrap/>
            <w:vAlign w:val="center"/>
            <w:hideMark/>
          </w:tcPr>
          <w:p w14:paraId="789D38F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Density</w:t>
            </w:r>
          </w:p>
        </w:tc>
        <w:tc>
          <w:tcPr>
            <w:tcW w:w="1973" w:type="dxa"/>
            <w:noWrap/>
            <w:vAlign w:val="center"/>
            <w:hideMark/>
          </w:tcPr>
          <w:p w14:paraId="429E7A7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Permeability</w:t>
            </w:r>
          </w:p>
        </w:tc>
        <w:tc>
          <w:tcPr>
            <w:tcW w:w="1470" w:type="dxa"/>
            <w:noWrap/>
            <w:vAlign w:val="center"/>
            <w:hideMark/>
          </w:tcPr>
          <w:p w14:paraId="54CD56C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Thermal Conductivity</w:t>
            </w:r>
          </w:p>
        </w:tc>
        <w:tc>
          <w:tcPr>
            <w:tcW w:w="1440" w:type="dxa"/>
            <w:noWrap/>
            <w:vAlign w:val="center"/>
            <w:hideMark/>
          </w:tcPr>
          <w:p w14:paraId="64874D4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Rock Specific Heat</w:t>
            </w:r>
          </w:p>
        </w:tc>
      </w:tr>
      <w:tr w:rsidR="00B36358" w:rsidRPr="009F6C13" w14:paraId="6AE5701D" w14:textId="77777777" w:rsidTr="00697DC3">
        <w:trPr>
          <w:trHeight w:val="345"/>
        </w:trPr>
        <w:tc>
          <w:tcPr>
            <w:tcW w:w="1872" w:type="dxa"/>
            <w:noWrap/>
            <w:vAlign w:val="center"/>
            <w:hideMark/>
          </w:tcPr>
          <w:p w14:paraId="1DE0B8EB" w14:textId="77777777" w:rsidR="00B36358" w:rsidRPr="009F6C13" w:rsidRDefault="00B36358" w:rsidP="00697DC3">
            <w:pPr>
              <w:spacing w:line="240" w:lineRule="auto"/>
              <w:jc w:val="center"/>
              <w:rPr>
                <w:rFonts w:eastAsia="Times New Roman" w:cs="Times New Roman"/>
                <w:color w:val="000000"/>
                <w:szCs w:val="24"/>
              </w:rPr>
            </w:pPr>
          </w:p>
        </w:tc>
        <w:tc>
          <w:tcPr>
            <w:tcW w:w="1190" w:type="dxa"/>
            <w:noWrap/>
            <w:vAlign w:val="center"/>
            <w:hideMark/>
          </w:tcPr>
          <w:p w14:paraId="5122DA8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w:t>
            </w:r>
          </w:p>
        </w:tc>
        <w:tc>
          <w:tcPr>
            <w:tcW w:w="1017" w:type="dxa"/>
            <w:noWrap/>
            <w:vAlign w:val="center"/>
            <w:hideMark/>
          </w:tcPr>
          <w:p w14:paraId="412627A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w:t>
            </w:r>
            <w:r w:rsidRPr="009F6C13">
              <w:rPr>
                <w:rFonts w:eastAsia="Times New Roman" w:cs="Times New Roman"/>
                <w:color w:val="000000"/>
                <w:szCs w:val="24"/>
                <w:vertAlign w:val="superscript"/>
              </w:rPr>
              <w:t>3</w:t>
            </w:r>
            <w:r w:rsidRPr="009F6C13">
              <w:rPr>
                <w:rFonts w:eastAsia="Times New Roman" w:cs="Times New Roman"/>
                <w:color w:val="000000"/>
                <w:szCs w:val="24"/>
              </w:rPr>
              <w:t>/m</w:t>
            </w:r>
            <w:r w:rsidRPr="009F6C13">
              <w:rPr>
                <w:rFonts w:eastAsia="Times New Roman" w:cs="Times New Roman"/>
                <w:color w:val="000000"/>
                <w:szCs w:val="24"/>
                <w:vertAlign w:val="superscript"/>
              </w:rPr>
              <w:t>3</w:t>
            </w:r>
            <w:r w:rsidRPr="009F6C13">
              <w:rPr>
                <w:rFonts w:eastAsia="Times New Roman" w:cs="Times New Roman"/>
                <w:color w:val="000000"/>
                <w:szCs w:val="24"/>
              </w:rPr>
              <w:t>)</w:t>
            </w:r>
          </w:p>
        </w:tc>
        <w:tc>
          <w:tcPr>
            <w:tcW w:w="963" w:type="dxa"/>
            <w:noWrap/>
            <w:vAlign w:val="center"/>
            <w:hideMark/>
          </w:tcPr>
          <w:p w14:paraId="6FCB73B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(kg/m</w:t>
            </w:r>
            <w:r w:rsidRPr="009F6C13">
              <w:rPr>
                <w:rFonts w:eastAsia="Times New Roman" w:cs="Times New Roman"/>
                <w:color w:val="000000"/>
                <w:szCs w:val="24"/>
                <w:vertAlign w:val="superscript"/>
              </w:rPr>
              <w:t>3</w:t>
            </w:r>
            <w:r w:rsidRPr="009F6C13">
              <w:rPr>
                <w:rFonts w:eastAsia="Times New Roman" w:cs="Times New Roman"/>
                <w:color w:val="000000"/>
                <w:szCs w:val="24"/>
              </w:rPr>
              <w:t>)</w:t>
            </w:r>
          </w:p>
        </w:tc>
        <w:tc>
          <w:tcPr>
            <w:tcW w:w="1973" w:type="dxa"/>
            <w:noWrap/>
            <w:vAlign w:val="center"/>
            <w:hideMark/>
          </w:tcPr>
          <w:p w14:paraId="6B2291E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w:t>
            </w:r>
            <w:r w:rsidRPr="009F6C13">
              <w:rPr>
                <w:rFonts w:eastAsia="Times New Roman" w:cs="Times New Roman"/>
                <w:color w:val="000000"/>
                <w:szCs w:val="24"/>
                <w:vertAlign w:val="superscript"/>
              </w:rPr>
              <w:t>2</w:t>
            </w:r>
            <w:r w:rsidRPr="009F6C13">
              <w:rPr>
                <w:rFonts w:eastAsia="Times New Roman" w:cs="Times New Roman"/>
                <w:color w:val="000000"/>
                <w:szCs w:val="24"/>
              </w:rPr>
              <w:t>)</w:t>
            </w:r>
          </w:p>
        </w:tc>
        <w:tc>
          <w:tcPr>
            <w:tcW w:w="1470" w:type="dxa"/>
            <w:noWrap/>
            <w:vAlign w:val="center"/>
            <w:hideMark/>
          </w:tcPr>
          <w:p w14:paraId="2844897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(W/</w:t>
            </w:r>
            <w:proofErr w:type="spellStart"/>
            <w:proofErr w:type="gramStart"/>
            <w:r w:rsidRPr="009F6C13">
              <w:rPr>
                <w:rFonts w:eastAsia="Times New Roman" w:cs="Times New Roman"/>
                <w:color w:val="000000"/>
                <w:szCs w:val="24"/>
              </w:rPr>
              <w:t>m.K</w:t>
            </w:r>
            <w:proofErr w:type="spellEnd"/>
            <w:proofErr w:type="gramEnd"/>
            <w:r w:rsidRPr="009F6C13">
              <w:rPr>
                <w:rFonts w:eastAsia="Times New Roman" w:cs="Times New Roman"/>
                <w:color w:val="000000"/>
                <w:szCs w:val="24"/>
              </w:rPr>
              <w:t>)</w:t>
            </w:r>
          </w:p>
        </w:tc>
        <w:tc>
          <w:tcPr>
            <w:tcW w:w="1440" w:type="dxa"/>
            <w:noWrap/>
            <w:vAlign w:val="center"/>
            <w:hideMark/>
          </w:tcPr>
          <w:p w14:paraId="685A4A6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(J/</w:t>
            </w:r>
            <w:proofErr w:type="spellStart"/>
            <w:proofErr w:type="gramStart"/>
            <w:r w:rsidRPr="009F6C13">
              <w:rPr>
                <w:rFonts w:eastAsia="Times New Roman" w:cs="Times New Roman"/>
                <w:color w:val="000000"/>
                <w:szCs w:val="24"/>
              </w:rPr>
              <w:t>kg.K</w:t>
            </w:r>
            <w:proofErr w:type="spellEnd"/>
            <w:proofErr w:type="gramEnd"/>
            <w:r w:rsidRPr="009F6C13">
              <w:rPr>
                <w:rFonts w:eastAsia="Times New Roman" w:cs="Times New Roman"/>
                <w:color w:val="000000"/>
                <w:szCs w:val="24"/>
              </w:rPr>
              <w:t>)</w:t>
            </w:r>
          </w:p>
        </w:tc>
      </w:tr>
      <w:tr w:rsidR="00B36358" w:rsidRPr="009F6C13" w14:paraId="45949C33" w14:textId="77777777" w:rsidTr="00697DC3">
        <w:trPr>
          <w:trHeight w:val="300"/>
        </w:trPr>
        <w:tc>
          <w:tcPr>
            <w:tcW w:w="1872" w:type="dxa"/>
            <w:noWrap/>
            <w:vAlign w:val="center"/>
            <w:hideMark/>
          </w:tcPr>
          <w:p w14:paraId="7F0AFDCB"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 xml:space="preserve">Caprock/ Bedrock </w:t>
            </w:r>
          </w:p>
        </w:tc>
        <w:tc>
          <w:tcPr>
            <w:tcW w:w="1190" w:type="dxa"/>
            <w:noWrap/>
            <w:vAlign w:val="center"/>
            <w:hideMark/>
          </w:tcPr>
          <w:p w14:paraId="63B75F4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70</w:t>
            </w:r>
          </w:p>
        </w:tc>
        <w:tc>
          <w:tcPr>
            <w:tcW w:w="1017" w:type="dxa"/>
            <w:noWrap/>
            <w:vAlign w:val="center"/>
            <w:hideMark/>
          </w:tcPr>
          <w:p w14:paraId="0CCF6E2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0.025</w:t>
            </w:r>
          </w:p>
        </w:tc>
        <w:tc>
          <w:tcPr>
            <w:tcW w:w="963" w:type="dxa"/>
            <w:noWrap/>
            <w:vAlign w:val="center"/>
            <w:hideMark/>
          </w:tcPr>
          <w:p w14:paraId="0CC29B7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2500</w:t>
            </w:r>
          </w:p>
        </w:tc>
        <w:tc>
          <w:tcPr>
            <w:tcW w:w="1973" w:type="dxa"/>
            <w:noWrap/>
            <w:vAlign w:val="center"/>
            <w:hideMark/>
          </w:tcPr>
          <w:p w14:paraId="20D26239"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szCs w:val="24"/>
              </w:rPr>
              <w:t>9.8x10</w:t>
            </w:r>
            <w:r w:rsidRPr="009F6C13">
              <w:rPr>
                <w:rFonts w:cs="Times New Roman"/>
                <w:szCs w:val="24"/>
                <w:vertAlign w:val="superscript"/>
              </w:rPr>
              <w:t>-20</w:t>
            </w:r>
          </w:p>
        </w:tc>
        <w:tc>
          <w:tcPr>
            <w:tcW w:w="1470" w:type="dxa"/>
            <w:noWrap/>
            <w:vAlign w:val="center"/>
            <w:hideMark/>
          </w:tcPr>
          <w:p w14:paraId="420ED73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1.05</w:t>
            </w:r>
          </w:p>
        </w:tc>
        <w:tc>
          <w:tcPr>
            <w:tcW w:w="1440" w:type="dxa"/>
            <w:noWrap/>
            <w:vAlign w:val="center"/>
            <w:hideMark/>
          </w:tcPr>
          <w:p w14:paraId="4E62F66D"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770</w:t>
            </w:r>
          </w:p>
        </w:tc>
      </w:tr>
      <w:tr w:rsidR="00B36358" w:rsidRPr="009F6C13" w14:paraId="01BFBE55" w14:textId="77777777" w:rsidTr="00697DC3">
        <w:trPr>
          <w:trHeight w:val="300"/>
        </w:trPr>
        <w:tc>
          <w:tcPr>
            <w:tcW w:w="1872" w:type="dxa"/>
            <w:noWrap/>
            <w:vAlign w:val="center"/>
            <w:hideMark/>
          </w:tcPr>
          <w:p w14:paraId="713919E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Reservoir</w:t>
            </w:r>
          </w:p>
        </w:tc>
        <w:tc>
          <w:tcPr>
            <w:tcW w:w="1190" w:type="dxa"/>
            <w:noWrap/>
            <w:vAlign w:val="center"/>
            <w:hideMark/>
          </w:tcPr>
          <w:p w14:paraId="36A2C64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110</w:t>
            </w:r>
          </w:p>
        </w:tc>
        <w:tc>
          <w:tcPr>
            <w:tcW w:w="1017" w:type="dxa"/>
            <w:noWrap/>
            <w:vAlign w:val="center"/>
            <w:hideMark/>
          </w:tcPr>
          <w:p w14:paraId="1D9D36E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0.25</w:t>
            </w:r>
          </w:p>
        </w:tc>
        <w:tc>
          <w:tcPr>
            <w:tcW w:w="963" w:type="dxa"/>
            <w:noWrap/>
            <w:vAlign w:val="center"/>
            <w:hideMark/>
          </w:tcPr>
          <w:p w14:paraId="334F529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2000</w:t>
            </w:r>
          </w:p>
        </w:tc>
        <w:tc>
          <w:tcPr>
            <w:tcW w:w="1973" w:type="dxa"/>
            <w:noWrap/>
            <w:vAlign w:val="center"/>
            <w:hideMark/>
          </w:tcPr>
          <w:p w14:paraId="051F760C" w14:textId="77777777" w:rsidR="00B36358" w:rsidRPr="009F6C13" w:rsidRDefault="00DF22AE" w:rsidP="00697DC3">
            <w:pPr>
              <w:spacing w:line="240" w:lineRule="auto"/>
              <w:jc w:val="center"/>
              <w:rPr>
                <w:rFonts w:cs="Times New Roman"/>
                <w:szCs w:val="24"/>
                <w:vertAlign w:val="superscript"/>
              </w:rPr>
            </w:pPr>
            <m:oMath>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x</m:t>
                  </m:r>
                </m:sub>
              </m:sSub>
            </m:oMath>
            <w:r w:rsidR="00B36358" w:rsidRPr="009F6C13">
              <w:rPr>
                <w:rFonts w:cs="Times New Roman"/>
                <w:szCs w:val="24"/>
              </w:rPr>
              <w:t xml:space="preserve">= </w:t>
            </w:r>
            <m:oMath>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y</m:t>
                  </m:r>
                </m:sub>
              </m:sSub>
              <m:r>
                <w:rPr>
                  <w:rFonts w:ascii="Cambria Math" w:hAnsi="Cambria Math" w:cs="Times New Roman"/>
                  <w:szCs w:val="24"/>
                </w:rPr>
                <m:t> </m:t>
              </m:r>
            </m:oMath>
            <w:r w:rsidR="00B36358" w:rsidRPr="009F6C13">
              <w:rPr>
                <w:rFonts w:cs="Times New Roman"/>
                <w:szCs w:val="24"/>
              </w:rPr>
              <w:t>=9.8x10</w:t>
            </w:r>
            <w:r w:rsidR="00B36358" w:rsidRPr="009F6C13">
              <w:rPr>
                <w:rFonts w:cs="Times New Roman"/>
                <w:szCs w:val="24"/>
                <w:vertAlign w:val="superscript"/>
              </w:rPr>
              <w:t xml:space="preserve">-14 </w:t>
            </w:r>
          </w:p>
          <w:p w14:paraId="23005705" w14:textId="77777777" w:rsidR="00B36358" w:rsidRPr="009F6C13" w:rsidRDefault="00DF22AE" w:rsidP="00697DC3">
            <w:pPr>
              <w:spacing w:line="240" w:lineRule="auto"/>
              <w:jc w:val="center"/>
              <w:rPr>
                <w:rFonts w:eastAsia="Times New Roman" w:cs="Times New Roman"/>
                <w:color w:val="000000"/>
                <w:szCs w:val="24"/>
              </w:rPr>
            </w:pPr>
            <m:oMath>
              <m:sSub>
                <m:sSubPr>
                  <m:ctrlPr>
                    <w:rPr>
                      <w:rFonts w:ascii="Cambria Math" w:hAnsi="Cambria Math" w:cs="Times New Roman"/>
                      <w:i/>
                      <w:iCs/>
                      <w:szCs w:val="24"/>
                    </w:rPr>
                  </m:ctrlPr>
                </m:sSubPr>
                <m:e>
                  <m:r>
                    <w:rPr>
                      <w:rFonts w:ascii="Cambria Math" w:hAnsi="Cambria Math" w:cs="Times New Roman"/>
                      <w:szCs w:val="24"/>
                    </w:rPr>
                    <m:t>κ</m:t>
                  </m:r>
                </m:e>
                <m:sub>
                  <m:r>
                    <w:rPr>
                      <w:rFonts w:ascii="Cambria Math" w:hAnsi="Cambria Math" w:cs="Times New Roman"/>
                      <w:szCs w:val="24"/>
                    </w:rPr>
                    <m:t>z</m:t>
                  </m:r>
                </m:sub>
              </m:sSub>
              <m:r>
                <w:rPr>
                  <w:rFonts w:ascii="Cambria Math" w:hAnsi="Cambria Math" w:cs="Times New Roman"/>
                  <w:szCs w:val="24"/>
                </w:rPr>
                <m:t> </m:t>
              </m:r>
            </m:oMath>
            <w:r w:rsidR="00B36358" w:rsidRPr="009F6C13">
              <w:rPr>
                <w:rFonts w:cs="Times New Roman"/>
                <w:szCs w:val="24"/>
              </w:rPr>
              <w:t>=9.8x10</w:t>
            </w:r>
            <w:r w:rsidR="00B36358" w:rsidRPr="009F6C13">
              <w:rPr>
                <w:rFonts w:cs="Times New Roman"/>
                <w:szCs w:val="24"/>
                <w:vertAlign w:val="superscript"/>
              </w:rPr>
              <w:t>-15</w:t>
            </w:r>
          </w:p>
        </w:tc>
        <w:tc>
          <w:tcPr>
            <w:tcW w:w="1470" w:type="dxa"/>
            <w:noWrap/>
            <w:vAlign w:val="center"/>
            <w:hideMark/>
          </w:tcPr>
          <w:p w14:paraId="5F17182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w:t>
            </w:r>
          </w:p>
        </w:tc>
        <w:tc>
          <w:tcPr>
            <w:tcW w:w="1440" w:type="dxa"/>
            <w:noWrap/>
            <w:vAlign w:val="center"/>
            <w:hideMark/>
          </w:tcPr>
          <w:p w14:paraId="140793DA" w14:textId="77777777" w:rsidR="00B36358" w:rsidRPr="009F6C13" w:rsidRDefault="00B36358" w:rsidP="00697DC3">
            <w:pPr>
              <w:keepNext/>
              <w:spacing w:line="240" w:lineRule="auto"/>
              <w:jc w:val="center"/>
              <w:rPr>
                <w:rFonts w:eastAsia="Times New Roman" w:cs="Times New Roman"/>
                <w:color w:val="000000"/>
                <w:szCs w:val="24"/>
              </w:rPr>
            </w:pPr>
            <w:r w:rsidRPr="009F6C13">
              <w:rPr>
                <w:rFonts w:eastAsia="Times New Roman" w:cs="Times New Roman"/>
                <w:color w:val="000000"/>
                <w:szCs w:val="24"/>
              </w:rPr>
              <w:t>930</w:t>
            </w:r>
          </w:p>
        </w:tc>
      </w:tr>
    </w:tbl>
    <w:bookmarkEnd w:id="87"/>
    <w:p w14:paraId="33F575D5" w14:textId="31912DA5" w:rsidR="00B36358" w:rsidRPr="009F6C13" w:rsidRDefault="00B36358" w:rsidP="00B36358">
      <w:pPr>
        <w:spacing w:line="240" w:lineRule="auto"/>
        <w:ind w:firstLine="720"/>
        <w:rPr>
          <w:rFonts w:cs="Times New Roman"/>
          <w:szCs w:val="24"/>
        </w:rPr>
      </w:pPr>
      <w:r w:rsidRPr="009F6C13">
        <w:rPr>
          <w:rFonts w:cs="Times New Roman"/>
          <w:szCs w:val="24"/>
        </w:rPr>
        <w:t xml:space="preserve">The operational scheme consisted of daily hot water </w:t>
      </w:r>
      <w:r w:rsidR="001F17F8" w:rsidRPr="009F6C13">
        <w:rPr>
          <w:rFonts w:cs="Times New Roman"/>
          <w:szCs w:val="24"/>
        </w:rPr>
        <w:t xml:space="preserve">injection </w:t>
      </w:r>
      <w:r w:rsidRPr="009F6C13">
        <w:rPr>
          <w:rFonts w:cs="Times New Roman"/>
          <w:szCs w:val="24"/>
        </w:rPr>
        <w:t xml:space="preserve">for 8 hours at 250 </w:t>
      </w:r>
      <m:oMath>
        <m:r>
          <w:rPr>
            <w:rFonts w:ascii="Cambria Math" w:hAnsi="Cambria Math" w:cs="Times New Roman"/>
            <w:szCs w:val="24"/>
          </w:rPr>
          <m:t>℃</m:t>
        </m:r>
      </m:oMath>
      <w:r w:rsidRPr="009F6C13">
        <w:rPr>
          <w:rFonts w:cs="Times New Roman"/>
          <w:szCs w:val="24"/>
        </w:rPr>
        <w:t xml:space="preserve"> at a rate of 40 kg/s that was followed by an extraction period of 10 hours at a rate of 32 kg/s. After extraction, the well was shut </w:t>
      </w:r>
      <w:r w:rsidR="001F17F8">
        <w:rPr>
          <w:rFonts w:cs="Times New Roman"/>
          <w:szCs w:val="24"/>
        </w:rPr>
        <w:t>in</w:t>
      </w:r>
      <w:r w:rsidRPr="009F6C13">
        <w:rPr>
          <w:rFonts w:cs="Times New Roman"/>
          <w:szCs w:val="24"/>
        </w:rPr>
        <w:t xml:space="preserve"> for 6 hours. This cycle was repeated daily for 100 days. To validate the numerical model developed for this study, the initial and boundary conditions in addition to the material properties were incorporated and the system of equations were solved full coupled using</w:t>
      </w:r>
      <w:r w:rsidR="003B7633">
        <w:rPr>
          <w:rFonts w:cs="Times New Roman"/>
          <w:szCs w:val="24"/>
        </w:rPr>
        <w:t xml:space="preserve"> a </w:t>
      </w:r>
      <w:r w:rsidR="009A433C">
        <w:t xml:space="preserve">cross-platform finite element analysis, </w:t>
      </w:r>
      <w:proofErr w:type="gramStart"/>
      <w:r w:rsidR="009A433C">
        <w:t>solver</w:t>
      </w:r>
      <w:proofErr w:type="gramEnd"/>
      <w:r w:rsidR="009A433C">
        <w:t xml:space="preserve"> and Multiphysics simulation software</w:t>
      </w:r>
      <w:r w:rsidR="009A433C" w:rsidRPr="009F6C13">
        <w:rPr>
          <w:rFonts w:cs="Times New Roman"/>
          <w:szCs w:val="24"/>
        </w:rPr>
        <w:t xml:space="preserve"> </w:t>
      </w:r>
      <w:r w:rsidR="003B7633">
        <w:rPr>
          <w:rFonts w:cs="Times New Roman"/>
          <w:szCs w:val="24"/>
        </w:rPr>
        <w:t>(</w:t>
      </w:r>
      <w:r w:rsidRPr="009F6C13">
        <w:rPr>
          <w:rFonts w:cs="Times New Roman"/>
          <w:szCs w:val="24"/>
        </w:rPr>
        <w:t>COMSOL Multiphysics</w:t>
      </w:r>
      <w:r w:rsidR="003B7633">
        <w:rPr>
          <w:rFonts w:cs="Times New Roman"/>
          <w:szCs w:val="24"/>
        </w:rPr>
        <w:t>)</w:t>
      </w:r>
      <w:r w:rsidRPr="009F6C13">
        <w:rPr>
          <w:rFonts w:cs="Times New Roman"/>
          <w:szCs w:val="24"/>
        </w:rPr>
        <w:t xml:space="preserve">. The temperatures and pressures from numerical simulations in this study are compared against the results from numerical simulations in </w:t>
      </w:r>
      <w:proofErr w:type="spellStart"/>
      <w:r w:rsidRPr="009F6C13">
        <w:rPr>
          <w:rFonts w:cs="Times New Roman"/>
          <w:szCs w:val="24"/>
        </w:rPr>
        <w:t>Panja</w:t>
      </w:r>
      <w:proofErr w:type="spellEnd"/>
      <w:r w:rsidRPr="009F6C13">
        <w:rPr>
          <w:rFonts w:cs="Times New Roman"/>
          <w:szCs w:val="24"/>
        </w:rPr>
        <w:t xml:space="preserve"> et al. (2019) and they </w:t>
      </w:r>
      <w:r w:rsidRPr="009F6C13">
        <w:rPr>
          <w:rFonts w:cs="Times New Roman"/>
          <w:szCs w:val="24"/>
        </w:rPr>
        <w:lastRenderedPageBreak/>
        <w:t xml:space="preserve">are shown in Figure 16(a) and 16(b), respectively. As shown in Figures 16(a) and 16(b) there is a good comparison between the results. However, a discrepancy exists, and this is attributed to the coarser mesh used in </w:t>
      </w:r>
      <w:proofErr w:type="spellStart"/>
      <w:r w:rsidRPr="009F6C13">
        <w:rPr>
          <w:rFonts w:cs="Times New Roman"/>
          <w:szCs w:val="24"/>
        </w:rPr>
        <w:t>Panja</w:t>
      </w:r>
      <w:proofErr w:type="spellEnd"/>
      <w:r w:rsidRPr="009F6C13">
        <w:rPr>
          <w:rFonts w:cs="Times New Roman"/>
          <w:szCs w:val="24"/>
        </w:rPr>
        <w:t xml:space="preserve"> et al. (2019). Regardless, similar trends in temperature and pressure profiles are an indication of good numerical model performance.  </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40"/>
      </w:tblGrid>
      <w:tr w:rsidR="00B36358" w:rsidRPr="009F6C13" w14:paraId="5BCCEA41" w14:textId="77777777" w:rsidTr="00697DC3">
        <w:tc>
          <w:tcPr>
            <w:tcW w:w="5035" w:type="dxa"/>
            <w:vAlign w:val="center"/>
          </w:tcPr>
          <w:p w14:paraId="6AB633A3" w14:textId="77777777" w:rsidR="00B36358" w:rsidRPr="009F6C13" w:rsidRDefault="00B36358" w:rsidP="00697DC3">
            <w:pPr>
              <w:spacing w:line="240" w:lineRule="auto"/>
              <w:jc w:val="center"/>
              <w:rPr>
                <w:rFonts w:cs="Times New Roman"/>
                <w:szCs w:val="24"/>
              </w:rPr>
            </w:pPr>
            <w:bookmarkStart w:id="88" w:name="_Hlk69487615"/>
            <w:r w:rsidRPr="009F6C13">
              <w:rPr>
                <w:rFonts w:cs="Times New Roman"/>
                <w:noProof/>
                <w:szCs w:val="24"/>
              </w:rPr>
              <w:drawing>
                <wp:inline distT="0" distB="0" distL="0" distR="0" wp14:anchorId="5B08DB6B" wp14:editId="7DD69034">
                  <wp:extent cx="2743200" cy="199025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c>
          <w:tcPr>
            <w:tcW w:w="5040" w:type="dxa"/>
            <w:vAlign w:val="center"/>
          </w:tcPr>
          <w:p w14:paraId="6AE7DB17" w14:textId="77777777" w:rsidR="00B36358" w:rsidRPr="009F6C13" w:rsidRDefault="00B36358" w:rsidP="00697DC3">
            <w:pPr>
              <w:spacing w:line="240" w:lineRule="auto"/>
              <w:jc w:val="center"/>
              <w:rPr>
                <w:rFonts w:cs="Times New Roman"/>
                <w:szCs w:val="24"/>
              </w:rPr>
            </w:pPr>
            <w:r w:rsidRPr="009F6C13">
              <w:rPr>
                <w:rFonts w:cs="Times New Roman"/>
                <w:noProof/>
                <w:szCs w:val="24"/>
              </w:rPr>
              <w:drawing>
                <wp:inline distT="0" distB="0" distL="0" distR="0" wp14:anchorId="2B671028" wp14:editId="2BE38C59">
                  <wp:extent cx="2743200" cy="199025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43200" cy="1990252"/>
                          </a:xfrm>
                          <a:prstGeom prst="rect">
                            <a:avLst/>
                          </a:prstGeom>
                          <a:noFill/>
                        </pic:spPr>
                      </pic:pic>
                    </a:graphicData>
                  </a:graphic>
                </wp:inline>
              </w:drawing>
            </w:r>
          </w:p>
        </w:tc>
      </w:tr>
      <w:tr w:rsidR="00B36358" w:rsidRPr="009F6C13" w14:paraId="458D8C55" w14:textId="77777777" w:rsidTr="00697DC3">
        <w:tc>
          <w:tcPr>
            <w:tcW w:w="5035" w:type="dxa"/>
            <w:vAlign w:val="center"/>
          </w:tcPr>
          <w:p w14:paraId="5F43A4D7" w14:textId="77777777" w:rsidR="00B36358" w:rsidRPr="009F6C13" w:rsidRDefault="00B36358" w:rsidP="00697DC3">
            <w:pPr>
              <w:spacing w:line="240" w:lineRule="auto"/>
              <w:jc w:val="center"/>
              <w:rPr>
                <w:rFonts w:cs="Times New Roman"/>
                <w:szCs w:val="24"/>
              </w:rPr>
            </w:pPr>
            <w:r w:rsidRPr="009F6C13">
              <w:rPr>
                <w:rFonts w:cs="Times New Roman"/>
                <w:szCs w:val="24"/>
              </w:rPr>
              <w:t>(a)</w:t>
            </w:r>
          </w:p>
        </w:tc>
        <w:tc>
          <w:tcPr>
            <w:tcW w:w="5040" w:type="dxa"/>
            <w:vAlign w:val="center"/>
          </w:tcPr>
          <w:p w14:paraId="4117B528" w14:textId="77777777" w:rsidR="00B36358" w:rsidRPr="009F6C13" w:rsidRDefault="00B36358" w:rsidP="00C43F85">
            <w:pPr>
              <w:keepNext/>
              <w:spacing w:line="240" w:lineRule="auto"/>
              <w:jc w:val="center"/>
              <w:rPr>
                <w:rFonts w:cs="Times New Roman"/>
                <w:szCs w:val="24"/>
              </w:rPr>
            </w:pPr>
            <w:r w:rsidRPr="009F6C13">
              <w:rPr>
                <w:rFonts w:cs="Times New Roman"/>
                <w:szCs w:val="24"/>
              </w:rPr>
              <w:t>(b)</w:t>
            </w:r>
          </w:p>
        </w:tc>
      </w:tr>
    </w:tbl>
    <w:bookmarkEnd w:id="88"/>
    <w:p w14:paraId="6416F169" w14:textId="0B03EA3A" w:rsidR="00C43F85" w:rsidRDefault="00C43F85">
      <w:pPr>
        <w:pStyle w:val="Caption"/>
      </w:pPr>
      <w:r>
        <w:t xml:space="preserve">Figure </w:t>
      </w:r>
      <w:fldSimple w:instr=" SEQ Figure \* ARABIC ">
        <w:r w:rsidR="005E680B">
          <w:rPr>
            <w:noProof/>
          </w:rPr>
          <w:t>47</w:t>
        </w:r>
      </w:fldSimple>
      <w:r>
        <w:t xml:space="preserve"> - </w:t>
      </w:r>
      <w:r w:rsidRPr="00C43F85">
        <w:t>Numerical simulations results at the end of injection (a) Temperature (b) Pressure</w:t>
      </w:r>
    </w:p>
    <w:p w14:paraId="5142227D" w14:textId="5DFE7352" w:rsidR="00B36358" w:rsidRPr="009F6C13" w:rsidRDefault="00B36358" w:rsidP="00973DD6">
      <w:pPr>
        <w:pStyle w:val="Heading3"/>
      </w:pPr>
      <w:bookmarkStart w:id="89" w:name="_Toc92723712"/>
      <w:r w:rsidRPr="009F6C13">
        <w:t xml:space="preserve">Model </w:t>
      </w:r>
      <w:r w:rsidR="00973DD6" w:rsidRPr="009F6C13">
        <w:t>Calibration With Field Test</w:t>
      </w:r>
      <w:bookmarkEnd w:id="89"/>
    </w:p>
    <w:p w14:paraId="7131EF2C" w14:textId="77777777" w:rsidR="00B36358" w:rsidRPr="009F6C13" w:rsidRDefault="00B36358" w:rsidP="00B36358">
      <w:pPr>
        <w:rPr>
          <w:rFonts w:cs="Times New Roman"/>
          <w:szCs w:val="24"/>
        </w:rPr>
      </w:pPr>
      <w:r w:rsidRPr="009F6C13">
        <w:rPr>
          <w:rFonts w:cs="Times New Roman"/>
          <w:szCs w:val="24"/>
        </w:rPr>
        <w:t>The results from the field test were used to calibrate the numerical model. Initial temperature profile given in Figure 9 was used as thermal initial condition. For the hydraulic boundary conditions, a hydrostatic pressure is applied to the domain. Then, the heat transfer between the injected fluid and the formation was calculated using temperature recorded by the DTS system and was then used as a thermal boundary condition. Losses to the surrounding formations as well as brine mixing with the injected fluid were expected. However, we were not able to incorporate these in the modeling because they were very difficult to measure in the field. The heat flux between the injected fluid and the formation is calculated using Equation 8 (Cheng, 2014) as follows:</w:t>
      </w:r>
    </w:p>
    <w:tbl>
      <w:tblPr>
        <w:tblStyle w:val="TableGrid2"/>
        <w:tblW w:w="100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0"/>
        <w:gridCol w:w="1158"/>
      </w:tblGrid>
      <w:tr w:rsidR="00B36358" w:rsidRPr="009F6C13" w14:paraId="3D877785" w14:textId="77777777" w:rsidTr="00697DC3">
        <w:trPr>
          <w:trHeight w:val="520"/>
        </w:trPr>
        <w:tc>
          <w:tcPr>
            <w:tcW w:w="8920" w:type="dxa"/>
          </w:tcPr>
          <w:p w14:paraId="23B15C0E" w14:textId="77777777" w:rsidR="00B36358" w:rsidRPr="009F6C13" w:rsidRDefault="00DF22AE" w:rsidP="00697DC3">
            <w:pPr>
              <w:spacing w:line="240" w:lineRule="auto"/>
              <w:jc w:val="center"/>
              <w:rPr>
                <w:rFonts w:cs="Times New Roman"/>
                <w:i/>
                <w:iCs/>
                <w:color w:val="000000" w:themeColor="text1"/>
                <w:szCs w:val="24"/>
              </w:rPr>
            </w:pPr>
            <m:oMathPara>
              <m:oMathParaPr>
                <m:jc m:val="left"/>
              </m:oMathParaPr>
              <m:oMath>
                <m:f>
                  <m:fPr>
                    <m:ctrlPr>
                      <w:rPr>
                        <w:rFonts w:ascii="Cambria Math" w:hAnsi="Cambria Math" w:cs="Times New Roman"/>
                        <w:i/>
                        <w:iCs/>
                        <w:color w:val="000000" w:themeColor="text1"/>
                        <w:szCs w:val="24"/>
                      </w:rPr>
                    </m:ctrlPr>
                  </m:fPr>
                  <m:num>
                    <m:r>
                      <w:rPr>
                        <w:rFonts w:ascii="Cambria Math" w:hAnsi="Cambria Math" w:cs="Times New Roman"/>
                        <w:color w:val="000000" w:themeColor="text1"/>
                        <w:szCs w:val="24"/>
                      </w:rPr>
                      <m:t>dQ</m:t>
                    </m:r>
                  </m:num>
                  <m:den>
                    <m:r>
                      <w:rPr>
                        <w:rFonts w:ascii="Cambria Math" w:hAnsi="Cambria Math" w:cs="Times New Roman"/>
                        <w:color w:val="000000" w:themeColor="text1"/>
                        <w:szCs w:val="24"/>
                      </w:rPr>
                      <m:t>dz</m:t>
                    </m:r>
                  </m:den>
                </m:f>
                <m:r>
                  <w:rPr>
                    <w:rFonts w:ascii="Cambria Math" w:hAnsi="Cambria Math" w:cs="Times New Roman"/>
                    <w:color w:val="000000" w:themeColor="text1"/>
                    <w:szCs w:val="24"/>
                  </w:rPr>
                  <m:t>=2πr</m:t>
                </m:r>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w</m:t>
                    </m:r>
                  </m:sub>
                </m:sSub>
                <m:r>
                  <w:rPr>
                    <w:rFonts w:ascii="Cambria Math" w:hAnsi="Cambria Math" w:cs="Times New Roman"/>
                    <w:color w:val="000000" w:themeColor="text1"/>
                    <w:szCs w:val="24"/>
                  </w:rPr>
                  <m:t>∆T</m:t>
                </m:r>
              </m:oMath>
            </m:oMathPara>
          </w:p>
        </w:tc>
        <w:tc>
          <w:tcPr>
            <w:tcW w:w="1158" w:type="dxa"/>
            <w:vAlign w:val="center"/>
          </w:tcPr>
          <w:p w14:paraId="66253C4E"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(8)</w:t>
            </w:r>
          </w:p>
        </w:tc>
      </w:tr>
    </w:tbl>
    <w:p w14:paraId="1100F479" w14:textId="77777777" w:rsidR="00B36358" w:rsidRPr="009F6C13" w:rsidRDefault="00B36358" w:rsidP="00B36358">
      <w:pPr>
        <w:spacing w:after="0" w:line="240" w:lineRule="auto"/>
        <w:rPr>
          <w:rFonts w:cs="Times New Roman"/>
          <w:szCs w:val="24"/>
        </w:rPr>
      </w:pPr>
    </w:p>
    <w:p w14:paraId="6CAF808C" w14:textId="77777777" w:rsidR="00B36358" w:rsidRPr="009F6C13" w:rsidRDefault="00B36358" w:rsidP="00B36358">
      <w:pPr>
        <w:spacing w:after="0" w:line="240" w:lineRule="auto"/>
        <w:rPr>
          <w:rFonts w:cs="Times New Roman"/>
          <w:iCs/>
          <w:color w:val="000000" w:themeColor="text1"/>
          <w:szCs w:val="24"/>
        </w:rPr>
      </w:pPr>
      <w:r w:rsidRPr="009F6C13">
        <w:rPr>
          <w:rFonts w:cs="Times New Roman"/>
          <w:szCs w:val="24"/>
        </w:rPr>
        <w:t xml:space="preserve">where </w:t>
      </w:r>
      <m:oMath>
        <m:f>
          <m:fPr>
            <m:ctrlPr>
              <w:rPr>
                <w:rFonts w:ascii="Cambria Math" w:hAnsi="Cambria Math" w:cs="Times New Roman"/>
                <w:i/>
                <w:iCs/>
                <w:color w:val="000000" w:themeColor="text1"/>
                <w:szCs w:val="24"/>
              </w:rPr>
            </m:ctrlPr>
          </m:fPr>
          <m:num>
            <m:r>
              <w:rPr>
                <w:rFonts w:ascii="Cambria Math" w:hAnsi="Cambria Math" w:cs="Times New Roman"/>
                <w:color w:val="000000" w:themeColor="text1"/>
                <w:szCs w:val="24"/>
              </w:rPr>
              <m:t>dQ</m:t>
            </m:r>
          </m:num>
          <m:den>
            <m:r>
              <w:rPr>
                <w:rFonts w:ascii="Cambria Math" w:hAnsi="Cambria Math" w:cs="Times New Roman"/>
                <w:color w:val="000000" w:themeColor="text1"/>
                <w:szCs w:val="24"/>
              </w:rPr>
              <m:t>dz</m:t>
            </m:r>
          </m:den>
        </m:f>
      </m:oMath>
      <w:r w:rsidRPr="009F6C13">
        <w:rPr>
          <w:rFonts w:cs="Times New Roman"/>
          <w:iCs/>
          <w:color w:val="000000" w:themeColor="text1"/>
          <w:szCs w:val="24"/>
        </w:rPr>
        <w:t xml:space="preserve"> is the heat transfer (W/m), r is the radius (m),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w</m:t>
            </m:r>
          </m:sub>
        </m:sSub>
      </m:oMath>
      <w:r w:rsidRPr="009F6C13">
        <w:rPr>
          <w:rFonts w:cs="Times New Roman"/>
          <w:iCs/>
          <w:color w:val="000000" w:themeColor="text1"/>
          <w:szCs w:val="24"/>
        </w:rPr>
        <w:t xml:space="preserve"> is the heat convection coefficient (W/m</w:t>
      </w:r>
      <w:proofErr w:type="gramStart"/>
      <w:r w:rsidRPr="009F6C13">
        <w:rPr>
          <w:rFonts w:cs="Times New Roman"/>
          <w:iCs/>
          <w:color w:val="000000" w:themeColor="text1"/>
          <w:szCs w:val="24"/>
          <w:vertAlign w:val="superscript"/>
        </w:rPr>
        <w:t>2</w:t>
      </w:r>
      <w:r w:rsidRPr="009F6C13">
        <w:rPr>
          <w:rFonts w:cs="Times New Roman"/>
          <w:iCs/>
          <w:color w:val="000000" w:themeColor="text1"/>
          <w:szCs w:val="24"/>
        </w:rPr>
        <w:t>.K</w:t>
      </w:r>
      <w:proofErr w:type="gramEnd"/>
      <w:r w:rsidRPr="009F6C13">
        <w:rPr>
          <w:rFonts w:cs="Times New Roman"/>
          <w:iCs/>
          <w:color w:val="000000" w:themeColor="text1"/>
          <w:szCs w:val="24"/>
        </w:rPr>
        <w:t xml:space="preserve">), and </w:t>
      </w:r>
      <m:oMath>
        <m:r>
          <w:rPr>
            <w:rFonts w:ascii="Cambria Math" w:hAnsi="Cambria Math" w:cs="Times New Roman"/>
            <w:color w:val="000000" w:themeColor="text1"/>
            <w:szCs w:val="24"/>
          </w:rPr>
          <m:t>∆T</m:t>
        </m:r>
      </m:oMath>
      <w:r w:rsidRPr="009F6C13">
        <w:rPr>
          <w:rFonts w:cs="Times New Roman"/>
          <w:iCs/>
          <w:color w:val="000000" w:themeColor="text1"/>
          <w:szCs w:val="24"/>
        </w:rPr>
        <w:t xml:space="preserve"> is the temperature difference (K). Then, the heat convection coefficient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w</m:t>
            </m:r>
          </m:sub>
        </m:sSub>
      </m:oMath>
      <w:r w:rsidRPr="009F6C13">
        <w:rPr>
          <w:rFonts w:cs="Times New Roman"/>
          <w:iCs/>
          <w:color w:val="000000" w:themeColor="text1"/>
          <w:szCs w:val="24"/>
        </w:rPr>
        <w:t xml:space="preserve"> is calculated based on the forced convection heat transfer mechanism, which occurs when the fluid is forced to flow due to an external source. This coefficient depends on the fluid properties, the wall surface roughness, and the type of flow (laminar or turbulent). This mechanism assumes no slip condition, </w:t>
      </w:r>
      <w:proofErr w:type="gramStart"/>
      <w:r w:rsidRPr="009F6C13">
        <w:rPr>
          <w:rFonts w:cs="Times New Roman"/>
          <w:iCs/>
          <w:color w:val="000000" w:themeColor="text1"/>
          <w:szCs w:val="24"/>
        </w:rPr>
        <w:t>i.e.</w:t>
      </w:r>
      <w:proofErr w:type="gramEnd"/>
      <w:r w:rsidRPr="009F6C13">
        <w:rPr>
          <w:rFonts w:cs="Times New Roman"/>
          <w:iCs/>
          <w:color w:val="000000" w:themeColor="text1"/>
          <w:szCs w:val="24"/>
        </w:rPr>
        <w:t xml:space="preserve"> that the fluid velocity at the wall surface is considered zero. This was not the case in the field test because the fluid was free to flow into the pores of the surrounding formation. However, this was not considered in the calculation and no slip condition was assumed to be valid. </w:t>
      </w:r>
      <w:r w:rsidRPr="009F6C13">
        <w:rPr>
          <w:rFonts w:cs="Times New Roman"/>
          <w:iCs/>
          <w:color w:val="000000" w:themeColor="text1"/>
          <w:szCs w:val="24"/>
        </w:rPr>
        <w:lastRenderedPageBreak/>
        <w:t xml:space="preserve">Then, </w:t>
      </w:r>
      <w:proofErr w:type="spellStart"/>
      <w:r w:rsidRPr="009F6C13">
        <w:rPr>
          <w:rFonts w:cs="Times New Roman"/>
          <w:iCs/>
          <w:color w:val="000000" w:themeColor="text1"/>
          <w:szCs w:val="24"/>
        </w:rPr>
        <w:t>Nusslet</w:t>
      </w:r>
      <w:proofErr w:type="spellEnd"/>
      <w:r w:rsidRPr="009F6C13">
        <w:rPr>
          <w:rFonts w:cs="Times New Roman"/>
          <w:iCs/>
          <w:color w:val="000000" w:themeColor="text1"/>
          <w:szCs w:val="24"/>
        </w:rPr>
        <w:t xml:space="preserve"> number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N</m:t>
            </m:r>
          </m:e>
          <m:sub>
            <m:r>
              <w:rPr>
                <w:rFonts w:ascii="Cambria Math" w:hAnsi="Cambria Math" w:cs="Times New Roman"/>
                <w:color w:val="000000" w:themeColor="text1"/>
                <w:szCs w:val="24"/>
              </w:rPr>
              <m:t>u</m:t>
            </m:r>
          </m:sub>
        </m:sSub>
      </m:oMath>
      <w:r w:rsidRPr="009F6C13">
        <w:rPr>
          <w:rFonts w:cs="Times New Roman"/>
          <w:iCs/>
          <w:color w:val="000000" w:themeColor="text1"/>
          <w:szCs w:val="24"/>
        </w:rPr>
        <w:t xml:space="preserve">) which represents the ratio of convective to conductive heat transfer can be calculated using Equation 9 as follows: </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5"/>
        <w:gridCol w:w="1170"/>
      </w:tblGrid>
      <w:tr w:rsidR="00B36358" w:rsidRPr="009F6C13" w14:paraId="104AF5E8" w14:textId="77777777" w:rsidTr="00697DC3">
        <w:tc>
          <w:tcPr>
            <w:tcW w:w="8905" w:type="dxa"/>
          </w:tcPr>
          <w:p w14:paraId="23E37CB6" w14:textId="77777777" w:rsidR="00B36358" w:rsidRPr="009F6C13" w:rsidRDefault="00DF22AE" w:rsidP="00697DC3">
            <w:pPr>
              <w:spacing w:line="240" w:lineRule="auto"/>
              <w:jc w:val="center"/>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N</m:t>
                    </m:r>
                  </m:e>
                  <m:sub>
                    <m:r>
                      <w:rPr>
                        <w:rFonts w:ascii="Cambria Math" w:hAnsi="Cambria Math" w:cs="Times New Roman"/>
                        <w:color w:val="000000" w:themeColor="text1"/>
                        <w:szCs w:val="24"/>
                      </w:rPr>
                      <m:t>u</m:t>
                    </m:r>
                  </m:sub>
                </m:sSub>
                <m:r>
                  <w:rPr>
                    <w:rFonts w:ascii="Cambria Math" w:hAnsi="Cambria Math" w:cs="Times New Roman"/>
                    <w:color w:val="000000" w:themeColor="text1"/>
                    <w:szCs w:val="24"/>
                  </w:rPr>
                  <m:t>=</m:t>
                </m:r>
                <m:f>
                  <m:fPr>
                    <m:ctrlPr>
                      <w:rPr>
                        <w:rFonts w:ascii="Cambria Math" w:hAnsi="Cambria Math" w:cs="Times New Roman"/>
                        <w:i/>
                        <w:iCs/>
                        <w:color w:val="000000" w:themeColor="text1"/>
                        <w:szCs w:val="24"/>
                      </w:rPr>
                    </m:ctrlPr>
                  </m:fPr>
                  <m:num>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w</m:t>
                        </m:r>
                      </m:sub>
                    </m:sSub>
                    <m:r>
                      <w:rPr>
                        <w:rFonts w:ascii="Cambria Math" w:hAnsi="Cambria Math" w:cs="Times New Roman"/>
                        <w:color w:val="000000" w:themeColor="text1"/>
                        <w:szCs w:val="24"/>
                      </w:rPr>
                      <m:t>D</m:t>
                    </m:r>
                  </m:num>
                  <m:den>
                    <m:r>
                      <w:rPr>
                        <w:rFonts w:ascii="Cambria Math" w:hAnsi="Cambria Math" w:cs="Times New Roman"/>
                        <w:color w:val="000000" w:themeColor="text1"/>
                        <w:szCs w:val="24"/>
                      </w:rPr>
                      <m:t>k(T)</m:t>
                    </m:r>
                  </m:den>
                </m:f>
              </m:oMath>
            </m:oMathPara>
          </w:p>
        </w:tc>
        <w:tc>
          <w:tcPr>
            <w:tcW w:w="1170" w:type="dxa"/>
            <w:vAlign w:val="center"/>
          </w:tcPr>
          <w:p w14:paraId="693423B6"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(9)</w:t>
            </w:r>
          </w:p>
        </w:tc>
      </w:tr>
    </w:tbl>
    <w:p w14:paraId="26C87144" w14:textId="7317DBDC" w:rsidR="00B36358" w:rsidRPr="009F6C13" w:rsidRDefault="00B36358" w:rsidP="00B36358">
      <w:pPr>
        <w:spacing w:line="240" w:lineRule="auto"/>
        <w:rPr>
          <w:rFonts w:cs="Times New Roman"/>
          <w:iCs/>
          <w:color w:val="000000" w:themeColor="text1"/>
          <w:szCs w:val="24"/>
        </w:rPr>
      </w:pPr>
      <w:r w:rsidRPr="009F6C13">
        <w:rPr>
          <w:rFonts w:cs="Times New Roman"/>
          <w:iCs/>
          <w:color w:val="000000" w:themeColor="text1"/>
          <w:szCs w:val="24"/>
        </w:rPr>
        <w:t xml:space="preserve">where D is the well diameter (m) and </w:t>
      </w:r>
      <m:oMath>
        <m:r>
          <w:rPr>
            <w:rFonts w:ascii="Cambria Math" w:hAnsi="Cambria Math" w:cs="Times New Roman"/>
            <w:color w:val="000000" w:themeColor="text1"/>
            <w:szCs w:val="24"/>
          </w:rPr>
          <m:t>k</m:t>
        </m:r>
        <m:r>
          <m:rPr>
            <m:sty m:val="p"/>
          </m:rPr>
          <w:rPr>
            <w:rFonts w:ascii="Cambria Math" w:hAnsi="Cambria Math" w:cs="Times New Roman"/>
            <w:color w:val="000000" w:themeColor="text1"/>
            <w:szCs w:val="24"/>
          </w:rPr>
          <m:t>(</m:t>
        </m:r>
        <m:r>
          <w:rPr>
            <w:rFonts w:ascii="Cambria Math" w:hAnsi="Cambria Math" w:cs="Times New Roman"/>
            <w:color w:val="000000" w:themeColor="text1"/>
            <w:szCs w:val="24"/>
          </w:rPr>
          <m:t>T</m:t>
        </m:r>
        <m:r>
          <m:rPr>
            <m:sty m:val="p"/>
          </m:rPr>
          <w:rPr>
            <w:rFonts w:ascii="Cambria Math" w:hAnsi="Cambria Math" w:cs="Times New Roman"/>
            <w:color w:val="000000" w:themeColor="text1"/>
            <w:szCs w:val="24"/>
          </w:rPr>
          <m:t>)</m:t>
        </m:r>
      </m:oMath>
      <w:r w:rsidRPr="009F6C13">
        <w:rPr>
          <w:rFonts w:cs="Times New Roman"/>
          <w:iCs/>
          <w:color w:val="000000" w:themeColor="text1"/>
          <w:szCs w:val="24"/>
        </w:rPr>
        <w:t xml:space="preserve"> is the injected fluid thermal conductivity (W</w:t>
      </w:r>
      <w:proofErr w:type="gramStart"/>
      <w:r w:rsidRPr="009F6C13">
        <w:rPr>
          <w:rFonts w:cs="Times New Roman"/>
          <w:iCs/>
          <w:color w:val="000000" w:themeColor="text1"/>
          <w:szCs w:val="24"/>
        </w:rPr>
        <w:t>/(</w:t>
      </w:r>
      <w:proofErr w:type="gramEnd"/>
      <w:r w:rsidRPr="009F6C13">
        <w:rPr>
          <w:rFonts w:cs="Times New Roman"/>
          <w:iCs/>
          <w:color w:val="000000" w:themeColor="text1"/>
          <w:szCs w:val="24"/>
        </w:rPr>
        <w:t>m</w:t>
      </w:r>
      <w:r w:rsidRPr="0021024C">
        <w:rPr>
          <w:rFonts w:cs="Times New Roman"/>
          <w:iCs/>
          <w:color w:val="000000" w:themeColor="text1"/>
          <w:szCs w:val="24"/>
        </w:rPr>
        <w:t>2</w:t>
      </w:r>
      <w:r w:rsidRPr="009F6C13">
        <w:rPr>
          <w:rFonts w:cs="Times New Roman"/>
          <w:iCs/>
          <w:color w:val="000000" w:themeColor="text1"/>
          <w:szCs w:val="24"/>
        </w:rPr>
        <w:t xml:space="preserve">.K). In addition, for a flow in and across a cylinder, the </w:t>
      </w:r>
      <w:proofErr w:type="spellStart"/>
      <w:r w:rsidRPr="009F6C13">
        <w:rPr>
          <w:rFonts w:cs="Times New Roman"/>
          <w:iCs/>
          <w:color w:val="000000" w:themeColor="text1"/>
          <w:szCs w:val="24"/>
        </w:rPr>
        <w:t>Nusslet</w:t>
      </w:r>
      <w:proofErr w:type="spellEnd"/>
      <w:r w:rsidRPr="009F6C13">
        <w:rPr>
          <w:rFonts w:cs="Times New Roman"/>
          <w:iCs/>
          <w:color w:val="000000" w:themeColor="text1"/>
          <w:szCs w:val="24"/>
        </w:rPr>
        <w:t xml:space="preserve"> number </w:t>
      </w:r>
      <m:oMath>
        <m:sSub>
          <m:sSubPr>
            <m:ctrlPr>
              <w:rPr>
                <w:rFonts w:ascii="Cambria Math" w:hAnsi="Cambria Math" w:cs="Times New Roman"/>
                <w:iCs/>
                <w:color w:val="000000" w:themeColor="text1"/>
                <w:szCs w:val="24"/>
              </w:rPr>
            </m:ctrlPr>
          </m:sSubPr>
          <m:e>
            <m:r>
              <w:rPr>
                <w:rFonts w:ascii="Cambria Math" w:hAnsi="Cambria Math" w:cs="Times New Roman"/>
                <w:color w:val="000000" w:themeColor="text1"/>
                <w:szCs w:val="24"/>
              </w:rPr>
              <m:t>N</m:t>
            </m:r>
          </m:e>
          <m:sub>
            <m:r>
              <w:rPr>
                <w:rFonts w:ascii="Cambria Math" w:hAnsi="Cambria Math" w:cs="Times New Roman"/>
                <w:color w:val="000000" w:themeColor="text1"/>
                <w:szCs w:val="24"/>
              </w:rPr>
              <m:t>u</m:t>
            </m:r>
          </m:sub>
        </m:sSub>
      </m:oMath>
      <w:r w:rsidRPr="009F6C13">
        <w:rPr>
          <w:rFonts w:cs="Times New Roman"/>
          <w:iCs/>
          <w:color w:val="000000" w:themeColor="text1"/>
          <w:szCs w:val="24"/>
        </w:rPr>
        <w:t xml:space="preserve"> can also be calculated from Churchill and Bernstein correlation using Equation 10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5"/>
        <w:gridCol w:w="1170"/>
      </w:tblGrid>
      <w:tr w:rsidR="00B36358" w:rsidRPr="009F6C13" w14:paraId="0C85D331" w14:textId="77777777" w:rsidTr="00697DC3">
        <w:tc>
          <w:tcPr>
            <w:tcW w:w="8905" w:type="dxa"/>
            <w:vAlign w:val="center"/>
          </w:tcPr>
          <w:p w14:paraId="72AE0914" w14:textId="77777777" w:rsidR="00B36358" w:rsidRPr="009F6C13" w:rsidRDefault="00DF22AE" w:rsidP="00697DC3">
            <w:pPr>
              <w:spacing w:line="240" w:lineRule="auto"/>
              <w:jc w:val="left"/>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N</m:t>
                    </m:r>
                  </m:e>
                  <m:sub>
                    <m:r>
                      <w:rPr>
                        <w:rFonts w:ascii="Cambria Math" w:hAnsi="Cambria Math" w:cs="Times New Roman"/>
                        <w:color w:val="000000" w:themeColor="text1"/>
                        <w:szCs w:val="24"/>
                      </w:rPr>
                      <m:t>u</m:t>
                    </m:r>
                  </m:sub>
                </m:sSub>
                <m:r>
                  <w:rPr>
                    <w:rFonts w:ascii="Cambria Math" w:hAnsi="Cambria Math" w:cs="Times New Roman"/>
                    <w:color w:val="000000" w:themeColor="text1"/>
                    <w:szCs w:val="24"/>
                  </w:rPr>
                  <m:t>=0.3+</m:t>
                </m:r>
                <m:f>
                  <m:fPr>
                    <m:ctrlPr>
                      <w:rPr>
                        <w:rFonts w:ascii="Cambria Math" w:hAnsi="Cambria Math" w:cs="Times New Roman"/>
                        <w:i/>
                        <w:iCs/>
                        <w:color w:val="000000" w:themeColor="text1"/>
                        <w:szCs w:val="24"/>
                      </w:rPr>
                    </m:ctrlPr>
                  </m:fPr>
                  <m:num>
                    <m:r>
                      <w:rPr>
                        <w:rFonts w:ascii="Cambria Math" w:hAnsi="Cambria Math" w:cs="Times New Roman"/>
                        <w:color w:val="000000" w:themeColor="text1"/>
                        <w:szCs w:val="24"/>
                      </w:rPr>
                      <m:t>0.62</m:t>
                    </m:r>
                    <m:sSup>
                      <m:sSupPr>
                        <m:ctrlPr>
                          <w:rPr>
                            <w:rFonts w:ascii="Cambria Math" w:hAnsi="Cambria Math" w:cs="Times New Roman"/>
                            <w:i/>
                            <w:iCs/>
                            <w:color w:val="000000" w:themeColor="text1"/>
                            <w:szCs w:val="24"/>
                          </w:rPr>
                        </m:ctrlPr>
                      </m:sSupPr>
                      <m:e>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m:t>
                            </m:r>
                          </m:sub>
                        </m:sSub>
                      </m:e>
                      <m:sup>
                        <m:r>
                          <w:rPr>
                            <w:rFonts w:ascii="Cambria Math" w:hAnsi="Cambria Math" w:cs="Times New Roman"/>
                            <w:color w:val="000000" w:themeColor="text1"/>
                            <w:szCs w:val="24"/>
                          </w:rPr>
                          <m:t>1/2</m:t>
                        </m:r>
                      </m:sup>
                    </m:sSup>
                    <m:r>
                      <w:rPr>
                        <w:rFonts w:ascii="Cambria Math" w:hAnsi="Cambria Math" w:cs="Times New Roman"/>
                        <w:color w:val="000000" w:themeColor="text1"/>
                        <w:szCs w:val="24"/>
                      </w:rPr>
                      <m:t> </m:t>
                    </m:r>
                    <m:sSup>
                      <m:sSupPr>
                        <m:ctrlPr>
                          <w:rPr>
                            <w:rFonts w:ascii="Cambria Math" w:hAnsi="Cambria Math" w:cs="Times New Roman"/>
                            <w:i/>
                            <w:iCs/>
                            <w:color w:val="000000" w:themeColor="text1"/>
                            <w:szCs w:val="24"/>
                          </w:rPr>
                        </m:ctrlPr>
                      </m:sSupPr>
                      <m:e>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P</m:t>
                            </m:r>
                          </m:e>
                          <m:sub>
                            <m:r>
                              <w:rPr>
                                <w:rFonts w:ascii="Cambria Math" w:hAnsi="Cambria Math" w:cs="Times New Roman"/>
                                <w:color w:val="000000" w:themeColor="text1"/>
                                <w:szCs w:val="24"/>
                              </w:rPr>
                              <m:t>r</m:t>
                            </m:r>
                          </m:sub>
                        </m:sSub>
                        <m:r>
                          <w:rPr>
                            <w:rFonts w:ascii="Cambria Math" w:hAnsi="Cambria Math" w:cs="Times New Roman"/>
                            <w:color w:val="000000" w:themeColor="text1"/>
                            <w:szCs w:val="24"/>
                          </w:rPr>
                          <m:t>(T)</m:t>
                        </m:r>
                      </m:e>
                      <m:sup>
                        <m:r>
                          <w:rPr>
                            <w:rFonts w:ascii="Cambria Math" w:hAnsi="Cambria Math" w:cs="Times New Roman"/>
                            <w:color w:val="000000" w:themeColor="text1"/>
                            <w:szCs w:val="24"/>
                          </w:rPr>
                          <m:t>1/3</m:t>
                        </m:r>
                      </m:sup>
                    </m:sSup>
                  </m:num>
                  <m:den>
                    <m:sSup>
                      <m:sSupPr>
                        <m:ctrlPr>
                          <w:rPr>
                            <w:rFonts w:ascii="Cambria Math" w:hAnsi="Cambria Math" w:cs="Times New Roman"/>
                            <w:i/>
                            <w:iCs/>
                            <w:color w:val="000000" w:themeColor="text1"/>
                            <w:szCs w:val="24"/>
                          </w:rPr>
                        </m:ctrlPr>
                      </m:sSupPr>
                      <m:e>
                        <m:d>
                          <m:dPr>
                            <m:begChr m:val="["/>
                            <m:endChr m:val="]"/>
                            <m:ctrlPr>
                              <w:rPr>
                                <w:rFonts w:ascii="Cambria Math" w:hAnsi="Cambria Math" w:cs="Times New Roman"/>
                                <w:i/>
                                <w:iCs/>
                                <w:color w:val="000000" w:themeColor="text1"/>
                                <w:szCs w:val="24"/>
                              </w:rPr>
                            </m:ctrlPr>
                          </m:dPr>
                          <m:e>
                            <m:r>
                              <w:rPr>
                                <w:rFonts w:ascii="Cambria Math" w:hAnsi="Cambria Math" w:cs="Times New Roman"/>
                                <w:color w:val="000000" w:themeColor="text1"/>
                                <w:szCs w:val="24"/>
                              </w:rPr>
                              <m:t>1+</m:t>
                            </m:r>
                            <m:sSup>
                              <m:sSupPr>
                                <m:ctrlPr>
                                  <w:rPr>
                                    <w:rFonts w:ascii="Cambria Math" w:hAnsi="Cambria Math" w:cs="Times New Roman"/>
                                    <w:i/>
                                    <w:iCs/>
                                    <w:color w:val="000000" w:themeColor="text1"/>
                                    <w:szCs w:val="24"/>
                                  </w:rPr>
                                </m:ctrlPr>
                              </m:sSupPr>
                              <m:e>
                                <m:d>
                                  <m:dPr>
                                    <m:ctrlPr>
                                      <w:rPr>
                                        <w:rFonts w:ascii="Cambria Math" w:hAnsi="Cambria Math" w:cs="Times New Roman"/>
                                        <w:i/>
                                        <w:iCs/>
                                        <w:color w:val="000000" w:themeColor="text1"/>
                                        <w:szCs w:val="24"/>
                                      </w:rPr>
                                    </m:ctrlPr>
                                  </m:dPr>
                                  <m:e>
                                    <m:r>
                                      <w:rPr>
                                        <w:rFonts w:ascii="Cambria Math" w:hAnsi="Cambria Math" w:cs="Times New Roman"/>
                                        <w:color w:val="000000" w:themeColor="text1"/>
                                        <w:szCs w:val="24"/>
                                      </w:rPr>
                                      <m:t>0.4</m:t>
                                    </m:r>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P</m:t>
                                        </m:r>
                                      </m:e>
                                      <m:sub>
                                        <m:r>
                                          <w:rPr>
                                            <w:rFonts w:ascii="Cambria Math" w:hAnsi="Cambria Math" w:cs="Times New Roman"/>
                                            <w:color w:val="000000" w:themeColor="text1"/>
                                            <w:szCs w:val="24"/>
                                          </w:rPr>
                                          <m:t>r</m:t>
                                        </m:r>
                                      </m:sub>
                                    </m:sSub>
                                    <m:r>
                                      <w:rPr>
                                        <w:rFonts w:ascii="Cambria Math" w:hAnsi="Cambria Math" w:cs="Times New Roman"/>
                                        <w:color w:val="000000" w:themeColor="text1"/>
                                        <w:szCs w:val="24"/>
                                      </w:rPr>
                                      <m:t>(T)</m:t>
                                    </m:r>
                                  </m:e>
                                </m:d>
                              </m:e>
                              <m:sup>
                                <m:r>
                                  <w:rPr>
                                    <w:rFonts w:ascii="Cambria Math" w:hAnsi="Cambria Math" w:cs="Times New Roman"/>
                                    <w:color w:val="000000" w:themeColor="text1"/>
                                    <w:szCs w:val="24"/>
                                  </w:rPr>
                                  <m:t>2/3</m:t>
                                </m:r>
                              </m:sup>
                            </m:sSup>
                          </m:e>
                        </m:d>
                      </m:e>
                      <m:sup>
                        <m:r>
                          <w:rPr>
                            <w:rFonts w:ascii="Cambria Math" w:hAnsi="Cambria Math" w:cs="Times New Roman"/>
                            <w:color w:val="000000" w:themeColor="text1"/>
                            <w:szCs w:val="24"/>
                          </w:rPr>
                          <m:t>1/4</m:t>
                        </m:r>
                      </m:sup>
                    </m:sSup>
                  </m:den>
                </m:f>
                <m:sSup>
                  <m:sSupPr>
                    <m:ctrlPr>
                      <w:rPr>
                        <w:rFonts w:ascii="Cambria Math" w:hAnsi="Cambria Math" w:cs="Times New Roman"/>
                        <w:i/>
                        <w:iCs/>
                        <w:color w:val="000000" w:themeColor="text1"/>
                        <w:szCs w:val="24"/>
                      </w:rPr>
                    </m:ctrlPr>
                  </m:sSupPr>
                  <m:e>
                    <m:d>
                      <m:dPr>
                        <m:begChr m:val="["/>
                        <m:endChr m:val="]"/>
                        <m:ctrlPr>
                          <w:rPr>
                            <w:rFonts w:ascii="Cambria Math" w:hAnsi="Cambria Math" w:cs="Times New Roman"/>
                            <w:i/>
                            <w:iCs/>
                            <w:color w:val="000000" w:themeColor="text1"/>
                            <w:szCs w:val="24"/>
                          </w:rPr>
                        </m:ctrlPr>
                      </m:dPr>
                      <m:e>
                        <m:r>
                          <w:rPr>
                            <w:rFonts w:ascii="Cambria Math" w:hAnsi="Cambria Math" w:cs="Times New Roman"/>
                            <w:color w:val="000000" w:themeColor="text1"/>
                            <w:szCs w:val="24"/>
                          </w:rPr>
                          <m:t>1+</m:t>
                        </m:r>
                        <m:sSup>
                          <m:sSupPr>
                            <m:ctrlPr>
                              <w:rPr>
                                <w:rFonts w:ascii="Cambria Math" w:hAnsi="Cambria Math" w:cs="Times New Roman"/>
                                <w:i/>
                                <w:iCs/>
                                <w:color w:val="000000" w:themeColor="text1"/>
                                <w:szCs w:val="24"/>
                              </w:rPr>
                            </m:ctrlPr>
                          </m:sSupPr>
                          <m:e>
                            <m:d>
                              <m:dPr>
                                <m:ctrlPr>
                                  <w:rPr>
                                    <w:rFonts w:ascii="Cambria Math" w:hAnsi="Cambria Math" w:cs="Times New Roman"/>
                                    <w:i/>
                                    <w:iCs/>
                                    <w:color w:val="000000" w:themeColor="text1"/>
                                    <w:szCs w:val="24"/>
                                  </w:rPr>
                                </m:ctrlPr>
                              </m:dPr>
                              <m:e>
                                <m:f>
                                  <m:fPr>
                                    <m:ctrlPr>
                                      <w:rPr>
                                        <w:rFonts w:ascii="Cambria Math" w:hAnsi="Cambria Math" w:cs="Times New Roman"/>
                                        <w:i/>
                                        <w:iCs/>
                                        <w:color w:val="000000" w:themeColor="text1"/>
                                        <w:szCs w:val="24"/>
                                      </w:rPr>
                                    </m:ctrlPr>
                                  </m:fPr>
                                  <m:num>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m:t>
                                        </m:r>
                                      </m:sub>
                                    </m:sSub>
                                  </m:num>
                                  <m:den>
                                    <m:r>
                                      <w:rPr>
                                        <w:rFonts w:ascii="Cambria Math" w:hAnsi="Cambria Math" w:cs="Times New Roman"/>
                                        <w:color w:val="000000" w:themeColor="text1"/>
                                        <w:szCs w:val="24"/>
                                      </w:rPr>
                                      <m:t>282000</m:t>
                                    </m:r>
                                  </m:den>
                                </m:f>
                              </m:e>
                            </m:d>
                          </m:e>
                          <m:sup>
                            <m:r>
                              <w:rPr>
                                <w:rFonts w:ascii="Cambria Math" w:hAnsi="Cambria Math" w:cs="Times New Roman"/>
                                <w:color w:val="000000" w:themeColor="text1"/>
                                <w:szCs w:val="24"/>
                              </w:rPr>
                              <m:t>5/8</m:t>
                            </m:r>
                          </m:sup>
                        </m:sSup>
                      </m:e>
                    </m:d>
                  </m:e>
                  <m:sup>
                    <m:r>
                      <w:rPr>
                        <w:rFonts w:ascii="Cambria Math" w:hAnsi="Cambria Math" w:cs="Times New Roman"/>
                        <w:color w:val="000000" w:themeColor="text1"/>
                        <w:szCs w:val="24"/>
                      </w:rPr>
                      <m:t>4/5</m:t>
                    </m:r>
                  </m:sup>
                </m:sSup>
              </m:oMath>
            </m:oMathPara>
          </w:p>
        </w:tc>
        <w:tc>
          <w:tcPr>
            <w:tcW w:w="1170" w:type="dxa"/>
            <w:vAlign w:val="center"/>
          </w:tcPr>
          <w:p w14:paraId="199F3A21"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(10)</w:t>
            </w:r>
          </w:p>
        </w:tc>
      </w:tr>
    </w:tbl>
    <w:p w14:paraId="0503B20E" w14:textId="77777777" w:rsidR="00B36358" w:rsidRPr="009F6C13" w:rsidRDefault="00B36358" w:rsidP="00B36358">
      <w:pPr>
        <w:spacing w:line="240" w:lineRule="auto"/>
        <w:rPr>
          <w:rFonts w:cs="Times New Roman"/>
          <w:iCs/>
          <w:color w:val="000000" w:themeColor="text1"/>
          <w:szCs w:val="24"/>
        </w:rPr>
      </w:pPr>
      <w:r w:rsidRPr="009F6C13">
        <w:rPr>
          <w:rFonts w:cs="Times New Roman"/>
          <w:szCs w:val="24"/>
        </w:rPr>
        <w:t xml:space="preserve">where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m:t>
            </m:r>
          </m:sub>
        </m:sSub>
      </m:oMath>
      <w:r w:rsidRPr="009F6C13">
        <w:rPr>
          <w:rFonts w:cs="Times New Roman"/>
          <w:iCs/>
          <w:color w:val="000000" w:themeColor="text1"/>
          <w:szCs w:val="24"/>
        </w:rPr>
        <w:t xml:space="preserve"> is the Reynolds number and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P</m:t>
            </m:r>
          </m:e>
          <m:sub>
            <m:r>
              <w:rPr>
                <w:rFonts w:ascii="Cambria Math" w:hAnsi="Cambria Math" w:cs="Times New Roman"/>
                <w:color w:val="000000" w:themeColor="text1"/>
                <w:szCs w:val="24"/>
              </w:rPr>
              <m:t>r</m:t>
            </m:r>
          </m:sub>
        </m:sSub>
        <m:r>
          <w:rPr>
            <w:rFonts w:ascii="Cambria Math" w:hAnsi="Cambria Math" w:cs="Times New Roman"/>
            <w:color w:val="000000" w:themeColor="text1"/>
            <w:szCs w:val="24"/>
          </w:rPr>
          <m:t>(T)</m:t>
        </m:r>
      </m:oMath>
      <w:r w:rsidRPr="009F6C13">
        <w:rPr>
          <w:rFonts w:cs="Times New Roman"/>
          <w:iCs/>
          <w:color w:val="000000" w:themeColor="text1"/>
          <w:szCs w:val="24"/>
        </w:rPr>
        <w:t xml:space="preserve"> is the Prandtl </w:t>
      </w:r>
      <w:proofErr w:type="gramStart"/>
      <w:r w:rsidRPr="009F6C13">
        <w:rPr>
          <w:rFonts w:cs="Times New Roman"/>
          <w:iCs/>
          <w:color w:val="000000" w:themeColor="text1"/>
          <w:szCs w:val="24"/>
        </w:rPr>
        <w:t>number.</w:t>
      </w:r>
      <w:proofErr w:type="gramEnd"/>
      <w:r w:rsidRPr="009F6C13">
        <w:rPr>
          <w:rFonts w:cs="Times New Roman"/>
          <w:iCs/>
          <w:color w:val="000000" w:themeColor="text1"/>
          <w:szCs w:val="24"/>
        </w:rPr>
        <w:t xml:space="preserve"> This correlation is valid for 3.5&lt;</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m:t>
            </m:r>
          </m:sub>
        </m:sSub>
      </m:oMath>
      <w:r w:rsidRPr="009F6C13">
        <w:rPr>
          <w:rFonts w:cs="Times New Roman"/>
          <w:iCs/>
          <w:color w:val="000000" w:themeColor="text1"/>
          <w:szCs w:val="24"/>
        </w:rPr>
        <w:t>&lt;8000 and 0.7&lt;</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P</m:t>
            </m:r>
          </m:e>
          <m:sub>
            <m:r>
              <w:rPr>
                <w:rFonts w:ascii="Cambria Math" w:hAnsi="Cambria Math" w:cs="Times New Roman"/>
                <w:color w:val="000000" w:themeColor="text1"/>
                <w:szCs w:val="24"/>
              </w:rPr>
              <m:t>r</m:t>
            </m:r>
          </m:sub>
        </m:sSub>
      </m:oMath>
      <w:r w:rsidRPr="009F6C13">
        <w:rPr>
          <w:rFonts w:cs="Times New Roman"/>
          <w:iCs/>
          <w:color w:val="000000" w:themeColor="text1"/>
          <w:szCs w:val="24"/>
        </w:rPr>
        <w:t xml:space="preserve">&lt;380.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m:t>
            </m:r>
          </m:sub>
        </m:sSub>
      </m:oMath>
      <w:r w:rsidRPr="009F6C13">
        <w:rPr>
          <w:rFonts w:cs="Times New Roman"/>
          <w:iCs/>
          <w:color w:val="000000" w:themeColor="text1"/>
          <w:szCs w:val="24"/>
        </w:rPr>
        <w:t xml:space="preserve"> is calculated using Equation 11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5"/>
        <w:gridCol w:w="1170"/>
      </w:tblGrid>
      <w:tr w:rsidR="00B36358" w:rsidRPr="009F6C13" w14:paraId="0D273E88" w14:textId="77777777" w:rsidTr="00697DC3">
        <w:tc>
          <w:tcPr>
            <w:tcW w:w="8905" w:type="dxa"/>
            <w:vAlign w:val="center"/>
          </w:tcPr>
          <w:p w14:paraId="79D27FD9" w14:textId="77777777" w:rsidR="00B36358" w:rsidRPr="009F6C13" w:rsidRDefault="00DF22AE" w:rsidP="00697DC3">
            <w:pPr>
              <w:spacing w:line="240" w:lineRule="auto"/>
              <w:jc w:val="left"/>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e</m:t>
                    </m:r>
                  </m:sub>
                </m:sSub>
                <m:r>
                  <w:rPr>
                    <w:rFonts w:ascii="Cambria Math" w:hAnsi="Cambria Math" w:cs="Times New Roman"/>
                    <w:color w:val="000000" w:themeColor="text1"/>
                    <w:szCs w:val="24"/>
                  </w:rPr>
                  <m:t>=</m:t>
                </m:r>
                <m:f>
                  <m:fPr>
                    <m:ctrlPr>
                      <w:rPr>
                        <w:rFonts w:ascii="Cambria Math" w:hAnsi="Cambria Math" w:cs="Times New Roman"/>
                        <w:i/>
                        <w:iCs/>
                        <w:color w:val="000000" w:themeColor="text1"/>
                        <w:szCs w:val="24"/>
                      </w:rPr>
                    </m:ctrlPr>
                  </m:fPr>
                  <m:num>
                    <m:r>
                      <w:rPr>
                        <w:rFonts w:ascii="Cambria Math" w:hAnsi="Cambria Math" w:cs="Times New Roman"/>
                        <w:color w:val="000000" w:themeColor="text1"/>
                        <w:szCs w:val="24"/>
                      </w:rPr>
                      <m:t>ρ(T)uD</m:t>
                    </m:r>
                  </m:num>
                  <m:den>
                    <m:r>
                      <w:rPr>
                        <w:rFonts w:ascii="Cambria Math" w:hAnsi="Cambria Math" w:cs="Times New Roman"/>
                        <w:color w:val="000000" w:themeColor="text1"/>
                        <w:szCs w:val="24"/>
                      </w:rPr>
                      <m:t>μ(T)</m:t>
                    </m:r>
                  </m:den>
                </m:f>
              </m:oMath>
            </m:oMathPara>
          </w:p>
        </w:tc>
        <w:tc>
          <w:tcPr>
            <w:tcW w:w="1170" w:type="dxa"/>
            <w:vAlign w:val="center"/>
          </w:tcPr>
          <w:p w14:paraId="1B7FB3F3"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(11)</w:t>
            </w:r>
          </w:p>
        </w:tc>
      </w:tr>
    </w:tbl>
    <w:p w14:paraId="3596A54C" w14:textId="77777777" w:rsidR="00B36358" w:rsidRPr="009F6C13" w:rsidRDefault="00B36358" w:rsidP="00B36358">
      <w:pPr>
        <w:spacing w:line="240" w:lineRule="auto"/>
        <w:rPr>
          <w:rFonts w:cs="Times New Roman"/>
          <w:iCs/>
          <w:color w:val="000000" w:themeColor="text1"/>
          <w:szCs w:val="24"/>
        </w:rPr>
      </w:pPr>
      <w:r w:rsidRPr="009F6C13">
        <w:rPr>
          <w:rFonts w:cs="Times New Roman"/>
          <w:iCs/>
          <w:color w:val="000000" w:themeColor="text1"/>
          <w:szCs w:val="24"/>
        </w:rPr>
        <w:t xml:space="preserve">where </w:t>
      </w:r>
      <m:oMath>
        <m:r>
          <w:rPr>
            <w:rFonts w:ascii="Cambria Math" w:hAnsi="Cambria Math" w:cs="Times New Roman"/>
            <w:color w:val="000000" w:themeColor="text1"/>
            <w:szCs w:val="24"/>
          </w:rPr>
          <m:t>ρ(T)</m:t>
        </m:r>
      </m:oMath>
      <w:r w:rsidRPr="009F6C13">
        <w:rPr>
          <w:rFonts w:cs="Times New Roman"/>
          <w:iCs/>
          <w:color w:val="000000" w:themeColor="text1"/>
          <w:szCs w:val="24"/>
        </w:rPr>
        <w:t xml:space="preserve"> is the injected fluid density(kg/m</w:t>
      </w:r>
      <w:r w:rsidRPr="009F6C13">
        <w:rPr>
          <w:rFonts w:cs="Times New Roman"/>
          <w:iCs/>
          <w:color w:val="000000" w:themeColor="text1"/>
          <w:szCs w:val="24"/>
          <w:vertAlign w:val="superscript"/>
        </w:rPr>
        <w:t>3</w:t>
      </w:r>
      <w:r w:rsidRPr="009F6C13">
        <w:rPr>
          <w:rFonts w:cs="Times New Roman"/>
          <w:iCs/>
          <w:color w:val="000000" w:themeColor="text1"/>
          <w:szCs w:val="24"/>
        </w:rPr>
        <w:t xml:space="preserve">), </w:t>
      </w:r>
      <m:oMath>
        <m:r>
          <w:rPr>
            <w:rFonts w:ascii="Cambria Math" w:hAnsi="Cambria Math" w:cs="Times New Roman"/>
            <w:color w:val="000000" w:themeColor="text1"/>
            <w:szCs w:val="24"/>
          </w:rPr>
          <m:t>μ(T)</m:t>
        </m:r>
      </m:oMath>
      <w:r w:rsidRPr="009F6C13">
        <w:rPr>
          <w:rFonts w:cs="Times New Roman"/>
          <w:iCs/>
          <w:color w:val="000000" w:themeColor="text1"/>
          <w:szCs w:val="24"/>
        </w:rPr>
        <w:t xml:space="preserve"> is the injected fluid dynamic viscosity (</w:t>
      </w:r>
      <w:proofErr w:type="gramStart"/>
      <w:r w:rsidRPr="009F6C13">
        <w:rPr>
          <w:rFonts w:cs="Times New Roman"/>
          <w:iCs/>
          <w:color w:val="000000" w:themeColor="text1"/>
          <w:szCs w:val="24"/>
        </w:rPr>
        <w:t>Pa.s</w:t>
      </w:r>
      <w:proofErr w:type="gramEnd"/>
      <w:r w:rsidRPr="009F6C13">
        <w:rPr>
          <w:rFonts w:cs="Times New Roman"/>
          <w:iCs/>
          <w:color w:val="000000" w:themeColor="text1"/>
          <w:szCs w:val="24"/>
        </w:rPr>
        <w:t xml:space="preserve">), and u is the fluid velocity (m/s) calculated using Equation 12 as follows:  </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5"/>
        <w:gridCol w:w="1170"/>
      </w:tblGrid>
      <w:tr w:rsidR="00B36358" w:rsidRPr="009F6C13" w14:paraId="15D45E34" w14:textId="77777777" w:rsidTr="00697DC3">
        <w:tc>
          <w:tcPr>
            <w:tcW w:w="8905" w:type="dxa"/>
            <w:vAlign w:val="center"/>
          </w:tcPr>
          <w:p w14:paraId="6F502FCB" w14:textId="77777777" w:rsidR="00B36358" w:rsidRPr="009F6C13" w:rsidRDefault="00B36358" w:rsidP="00697DC3">
            <w:pPr>
              <w:spacing w:line="240" w:lineRule="auto"/>
              <w:jc w:val="left"/>
              <w:rPr>
                <w:rFonts w:cs="Times New Roman"/>
                <w:i/>
                <w:iCs/>
                <w:color w:val="000000" w:themeColor="text1"/>
                <w:szCs w:val="24"/>
              </w:rPr>
            </w:pPr>
            <m:oMathPara>
              <m:oMathParaPr>
                <m:jc m:val="left"/>
              </m:oMathParaPr>
              <m:oMath>
                <m:r>
                  <w:rPr>
                    <w:rFonts w:ascii="Cambria Math" w:hAnsi="Cambria Math" w:cs="Times New Roman"/>
                    <w:color w:val="000000" w:themeColor="text1"/>
                    <w:szCs w:val="24"/>
                  </w:rPr>
                  <m:t>u=</m:t>
                </m:r>
                <m:f>
                  <m:fPr>
                    <m:ctrlPr>
                      <w:rPr>
                        <w:rFonts w:ascii="Cambria Math" w:hAnsi="Cambria Math" w:cs="Times New Roman"/>
                        <w:i/>
                        <w:iCs/>
                        <w:color w:val="000000" w:themeColor="text1"/>
                        <w:szCs w:val="24"/>
                      </w:rPr>
                    </m:ctrlPr>
                  </m:fPr>
                  <m:num>
                    <m:r>
                      <w:rPr>
                        <w:rFonts w:ascii="Cambria Math" w:hAnsi="Cambria Math" w:cs="Times New Roman"/>
                        <w:color w:val="000000" w:themeColor="text1"/>
                        <w:szCs w:val="24"/>
                      </w:rPr>
                      <m:t>Q</m:t>
                    </m:r>
                  </m:num>
                  <m:den>
                    <m:r>
                      <w:rPr>
                        <w:rFonts w:ascii="Cambria Math" w:hAnsi="Cambria Math" w:cs="Times New Roman"/>
                        <w:color w:val="000000" w:themeColor="text1"/>
                        <w:szCs w:val="24"/>
                      </w:rPr>
                      <m:t>Aρ(T)</m:t>
                    </m:r>
                  </m:den>
                </m:f>
              </m:oMath>
            </m:oMathPara>
          </w:p>
        </w:tc>
        <w:tc>
          <w:tcPr>
            <w:tcW w:w="1170" w:type="dxa"/>
            <w:vAlign w:val="center"/>
          </w:tcPr>
          <w:p w14:paraId="7246811E"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(12)</w:t>
            </w:r>
          </w:p>
        </w:tc>
      </w:tr>
    </w:tbl>
    <w:p w14:paraId="0F2E9F93" w14:textId="77777777" w:rsidR="00B36358" w:rsidRPr="009F6C13" w:rsidRDefault="00B36358" w:rsidP="00B36358">
      <w:pPr>
        <w:spacing w:line="240" w:lineRule="auto"/>
        <w:rPr>
          <w:rFonts w:cs="Times New Roman"/>
          <w:iCs/>
          <w:color w:val="000000" w:themeColor="text1"/>
          <w:szCs w:val="24"/>
        </w:rPr>
      </w:pPr>
      <w:r w:rsidRPr="009F6C13">
        <w:rPr>
          <w:rFonts w:cs="Times New Roman"/>
          <w:iCs/>
          <w:color w:val="000000" w:themeColor="text1"/>
          <w:szCs w:val="24"/>
        </w:rPr>
        <w:t>where Q is the mass flow rate (kg/s</w:t>
      </w:r>
      <w:proofErr w:type="gramStart"/>
      <w:r w:rsidRPr="009F6C13">
        <w:rPr>
          <w:rFonts w:cs="Times New Roman"/>
          <w:iCs/>
          <w:color w:val="000000" w:themeColor="text1"/>
          <w:szCs w:val="24"/>
        </w:rPr>
        <w:t>)</w:t>
      </w:r>
      <w:proofErr w:type="gramEnd"/>
      <w:r w:rsidRPr="009F6C13">
        <w:rPr>
          <w:rFonts w:cs="Times New Roman"/>
          <w:iCs/>
          <w:color w:val="000000" w:themeColor="text1"/>
          <w:szCs w:val="24"/>
        </w:rPr>
        <w:t xml:space="preserve"> and A is the cross-sectional area (m</w:t>
      </w:r>
      <w:r w:rsidRPr="009F6C13">
        <w:rPr>
          <w:rFonts w:cs="Times New Roman"/>
          <w:iCs/>
          <w:color w:val="000000" w:themeColor="text1"/>
          <w:szCs w:val="24"/>
          <w:vertAlign w:val="superscript"/>
        </w:rPr>
        <w:t>2</w:t>
      </w:r>
      <w:r w:rsidRPr="009F6C13">
        <w:rPr>
          <w:rFonts w:cs="Times New Roman"/>
          <w:iCs/>
          <w:color w:val="000000" w:themeColor="text1"/>
          <w:szCs w:val="24"/>
        </w:rPr>
        <w:t xml:space="preserve">). </w:t>
      </w:r>
      <w:r w:rsidRPr="009F6C13">
        <w:rPr>
          <w:rFonts w:ascii="Cambria Math" w:hAnsi="Cambria Math" w:cs="Cambria Math"/>
          <w:iCs/>
          <w:color w:val="000000" w:themeColor="text1"/>
          <w:szCs w:val="24"/>
        </w:rPr>
        <w:t>𝜌</w:t>
      </w:r>
      <w:r w:rsidRPr="009F6C13">
        <w:rPr>
          <w:rFonts w:cs="Times New Roman"/>
          <w:iCs/>
          <w:color w:val="000000" w:themeColor="text1"/>
          <w:szCs w:val="24"/>
        </w:rPr>
        <w:t xml:space="preserve">, </w:t>
      </w:r>
      <w:r w:rsidRPr="009F6C13">
        <w:rPr>
          <w:rFonts w:ascii="Cambria Math" w:hAnsi="Cambria Math" w:cs="Cambria Math"/>
          <w:iCs/>
          <w:color w:val="000000" w:themeColor="text1"/>
          <w:szCs w:val="24"/>
        </w:rPr>
        <w:t>𝜇</w:t>
      </w:r>
      <w:r w:rsidRPr="009F6C13">
        <w:rPr>
          <w:rFonts w:cs="Times New Roman"/>
          <w:iCs/>
          <w:color w:val="000000" w:themeColor="text1"/>
          <w:szCs w:val="24"/>
        </w:rPr>
        <w:t xml:space="preserve">, k and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P</m:t>
            </m:r>
          </m:e>
          <m:sub>
            <m:r>
              <w:rPr>
                <w:rFonts w:ascii="Cambria Math" w:hAnsi="Cambria Math" w:cs="Times New Roman"/>
                <w:color w:val="000000" w:themeColor="text1"/>
                <w:szCs w:val="24"/>
              </w:rPr>
              <m:t>r</m:t>
            </m:r>
          </m:sub>
        </m:sSub>
      </m:oMath>
      <w:r w:rsidRPr="009F6C13">
        <w:rPr>
          <w:rFonts w:cs="Times New Roman"/>
          <w:iCs/>
          <w:color w:val="000000" w:themeColor="text1"/>
          <w:szCs w:val="24"/>
        </w:rPr>
        <w:t xml:space="preserve"> are temperature dependent and were varied as the temperature changed along the depth. From equation (9) and (10), the heat convection coefficient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w</m:t>
            </m:r>
          </m:sub>
        </m:sSub>
      </m:oMath>
      <w:r w:rsidRPr="009F6C13">
        <w:rPr>
          <w:rFonts w:cs="Times New Roman"/>
          <w:iCs/>
          <w:color w:val="000000" w:themeColor="text1"/>
          <w:szCs w:val="24"/>
        </w:rPr>
        <w:t xml:space="preserve"> can be computed from which heat transfer is calculated and assigned as a heat flux boundary condition.</w:t>
      </w:r>
    </w:p>
    <w:p w14:paraId="0AAC841A" w14:textId="77777777" w:rsidR="00B36358" w:rsidRPr="009F6C13" w:rsidRDefault="00B36358" w:rsidP="00B36358">
      <w:pPr>
        <w:spacing w:after="0" w:line="240" w:lineRule="auto"/>
        <w:rPr>
          <w:rFonts w:cs="Times New Roman"/>
          <w:iCs/>
          <w:color w:val="000000" w:themeColor="text1"/>
          <w:szCs w:val="24"/>
        </w:rPr>
      </w:pPr>
    </w:p>
    <w:p w14:paraId="5DFA4591" w14:textId="77777777" w:rsidR="00C43F85" w:rsidRDefault="00B36358" w:rsidP="00C43F85">
      <w:pPr>
        <w:keepNext/>
        <w:spacing w:after="0" w:line="240" w:lineRule="auto"/>
      </w:pPr>
      <w:r w:rsidRPr="009F6C13">
        <w:rPr>
          <w:noProof/>
        </w:rPr>
        <w:drawing>
          <wp:inline distT="0" distB="0" distL="0" distR="0" wp14:anchorId="538C068D" wp14:editId="3DE42F5B">
            <wp:extent cx="2935224" cy="21031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35224" cy="2103120"/>
                    </a:xfrm>
                    <a:prstGeom prst="rect">
                      <a:avLst/>
                    </a:prstGeom>
                    <a:noFill/>
                  </pic:spPr>
                </pic:pic>
              </a:graphicData>
            </a:graphic>
          </wp:inline>
        </w:drawing>
      </w:r>
    </w:p>
    <w:p w14:paraId="175487AE" w14:textId="5CD385F4" w:rsidR="00B36358" w:rsidRPr="009F6C13" w:rsidRDefault="00C43F85" w:rsidP="00C43F85">
      <w:pPr>
        <w:pStyle w:val="Caption"/>
        <w:rPr>
          <w:rFonts w:cs="Times New Roman"/>
          <w:szCs w:val="24"/>
        </w:rPr>
      </w:pPr>
      <w:bookmarkStart w:id="90" w:name="_Ref80441342"/>
      <w:r>
        <w:t xml:space="preserve">Figure </w:t>
      </w:r>
      <w:fldSimple w:instr=" SEQ Figure \* ARABIC ">
        <w:r w:rsidR="004863D8">
          <w:rPr>
            <w:noProof/>
          </w:rPr>
          <w:t>48</w:t>
        </w:r>
      </w:fldSimple>
      <w:bookmarkEnd w:id="90"/>
      <w:r>
        <w:t xml:space="preserve"> - </w:t>
      </w:r>
      <w:r w:rsidRPr="00C43F85">
        <w:t>Comparison between field test and numerical results</w:t>
      </w:r>
    </w:p>
    <w:p w14:paraId="2C1479D3" w14:textId="62E4ABC0" w:rsidR="00B36358" w:rsidRPr="009F6C13" w:rsidRDefault="00B36358" w:rsidP="00B36358">
      <w:pPr>
        <w:spacing w:after="0" w:line="240" w:lineRule="auto"/>
        <w:rPr>
          <w:rFonts w:cs="Times New Roman"/>
          <w:iCs/>
          <w:color w:val="000000" w:themeColor="text1"/>
          <w:szCs w:val="24"/>
        </w:rPr>
      </w:pPr>
      <w:r w:rsidRPr="009F6C13">
        <w:rPr>
          <w:rFonts w:cs="Times New Roman"/>
          <w:szCs w:val="24"/>
        </w:rPr>
        <w:t xml:space="preserve">Comparison between experimental and numerical results </w:t>
      </w:r>
      <w:r w:rsidR="00290D98">
        <w:rPr>
          <w:rFonts w:cs="Times New Roman"/>
          <w:szCs w:val="24"/>
        </w:rPr>
        <w:t xml:space="preserve">are </w:t>
      </w:r>
      <w:r w:rsidRPr="009F6C13">
        <w:rPr>
          <w:rFonts w:cs="Times New Roman"/>
          <w:szCs w:val="24"/>
        </w:rPr>
        <w:t>shown in</w:t>
      </w:r>
      <w:r w:rsidR="00186C20">
        <w:rPr>
          <w:rFonts w:cs="Times New Roman"/>
          <w:szCs w:val="24"/>
        </w:rPr>
        <w:t xml:space="preserve"> </w:t>
      </w:r>
      <w:r w:rsidR="00186C20">
        <w:rPr>
          <w:rFonts w:cs="Times New Roman"/>
          <w:szCs w:val="24"/>
        </w:rPr>
        <w:fldChar w:fldCharType="begin"/>
      </w:r>
      <w:r w:rsidR="00186C20">
        <w:rPr>
          <w:rFonts w:cs="Times New Roman"/>
          <w:szCs w:val="24"/>
        </w:rPr>
        <w:instrText xml:space="preserve"> REF _Ref80441342 \h </w:instrText>
      </w:r>
      <w:r w:rsidR="00186C20">
        <w:rPr>
          <w:rFonts w:cs="Times New Roman"/>
          <w:szCs w:val="24"/>
        </w:rPr>
      </w:r>
      <w:r w:rsidR="00186C20">
        <w:rPr>
          <w:rFonts w:cs="Times New Roman"/>
          <w:szCs w:val="24"/>
        </w:rPr>
        <w:fldChar w:fldCharType="separate"/>
      </w:r>
      <w:r w:rsidR="004863D8">
        <w:t xml:space="preserve">Figure </w:t>
      </w:r>
      <w:r w:rsidR="004863D8">
        <w:rPr>
          <w:noProof/>
        </w:rPr>
        <w:t>48</w:t>
      </w:r>
      <w:r w:rsidR="00186C20">
        <w:rPr>
          <w:rFonts w:cs="Times New Roman"/>
          <w:szCs w:val="24"/>
        </w:rPr>
        <w:fldChar w:fldCharType="end"/>
      </w:r>
      <w:r w:rsidRPr="009F6C13">
        <w:rPr>
          <w:rFonts w:cs="Times New Roman"/>
          <w:szCs w:val="24"/>
        </w:rPr>
        <w:t xml:space="preserve">. </w:t>
      </w:r>
      <w:r w:rsidRPr="009F6C13">
        <w:rPr>
          <w:rFonts w:cs="Times New Roman"/>
          <w:iCs/>
          <w:color w:val="000000" w:themeColor="text1"/>
          <w:szCs w:val="24"/>
        </w:rPr>
        <w:t xml:space="preserve">The trend of the curve from the simulation matched that of the field results. We used this model to further </w:t>
      </w:r>
      <w:r w:rsidRPr="009F6C13">
        <w:rPr>
          <w:rFonts w:cs="Times New Roman"/>
          <w:iCs/>
          <w:color w:val="000000" w:themeColor="text1"/>
          <w:szCs w:val="24"/>
        </w:rPr>
        <w:lastRenderedPageBreak/>
        <w:t xml:space="preserve">investigate the operational schemes for an AGES system based on the Illinois subsurface profile and thermo-hydraulic properties of the different geological formations. </w:t>
      </w:r>
    </w:p>
    <w:p w14:paraId="28926E05" w14:textId="77777777" w:rsidR="00B36358" w:rsidRPr="009F6C13" w:rsidRDefault="00B36358" w:rsidP="00B36358">
      <w:pPr>
        <w:spacing w:after="0" w:line="240" w:lineRule="auto"/>
        <w:rPr>
          <w:rFonts w:cs="Times New Roman"/>
          <w:iCs/>
          <w:color w:val="000000" w:themeColor="text1"/>
          <w:szCs w:val="24"/>
        </w:rPr>
      </w:pPr>
    </w:p>
    <w:p w14:paraId="76917009" w14:textId="49322385" w:rsidR="00B36358" w:rsidRPr="009F6C13" w:rsidRDefault="00B36358" w:rsidP="00B36358">
      <w:pPr>
        <w:spacing w:line="240" w:lineRule="auto"/>
        <w:rPr>
          <w:rFonts w:eastAsia="Times New Roman" w:cs="Times New Roman"/>
          <w:bCs/>
          <w:szCs w:val="24"/>
        </w:rPr>
      </w:pPr>
      <w:r w:rsidRPr="009F6C13">
        <w:rPr>
          <w:rFonts w:cs="Times New Roman"/>
          <w:szCs w:val="24"/>
        </w:rPr>
        <w:t>After model calibration against field tests,</w:t>
      </w:r>
      <w:r w:rsidRPr="009F6C13">
        <w:rPr>
          <w:rFonts w:eastAsia="Times New Roman" w:cs="Times New Roman"/>
          <w:bCs/>
          <w:szCs w:val="24"/>
        </w:rPr>
        <w:t xml:space="preserve"> a 2D axisymmetric model was developed as shown in </w:t>
      </w:r>
      <w:r w:rsidR="00186C20">
        <w:rPr>
          <w:rFonts w:eastAsia="Times New Roman" w:cs="Times New Roman"/>
          <w:bCs/>
          <w:szCs w:val="24"/>
        </w:rPr>
        <w:fldChar w:fldCharType="begin"/>
      </w:r>
      <w:r w:rsidR="00186C20">
        <w:rPr>
          <w:rFonts w:eastAsia="Times New Roman" w:cs="Times New Roman"/>
          <w:bCs/>
          <w:szCs w:val="24"/>
        </w:rPr>
        <w:instrText xml:space="preserve"> REF _Ref80441381 \h </w:instrText>
      </w:r>
      <w:r w:rsidR="00186C20">
        <w:rPr>
          <w:rFonts w:eastAsia="Times New Roman" w:cs="Times New Roman"/>
          <w:bCs/>
          <w:szCs w:val="24"/>
        </w:rPr>
      </w:r>
      <w:r w:rsidR="00186C20">
        <w:rPr>
          <w:rFonts w:eastAsia="Times New Roman" w:cs="Times New Roman"/>
          <w:bCs/>
          <w:szCs w:val="24"/>
        </w:rPr>
        <w:fldChar w:fldCharType="separate"/>
      </w:r>
      <w:r w:rsidR="004863D8">
        <w:t xml:space="preserve">Figure </w:t>
      </w:r>
      <w:r w:rsidR="004863D8">
        <w:rPr>
          <w:noProof/>
        </w:rPr>
        <w:t>49</w:t>
      </w:r>
      <w:r w:rsidR="00186C20">
        <w:rPr>
          <w:rFonts w:eastAsia="Times New Roman" w:cs="Times New Roman"/>
          <w:bCs/>
          <w:szCs w:val="24"/>
        </w:rPr>
        <w:fldChar w:fldCharType="end"/>
      </w:r>
      <w:r w:rsidR="00186C20">
        <w:rPr>
          <w:rFonts w:eastAsia="Times New Roman" w:cs="Times New Roman"/>
          <w:bCs/>
          <w:szCs w:val="24"/>
        </w:rPr>
        <w:t xml:space="preserve"> </w:t>
      </w:r>
      <w:r w:rsidRPr="009F6C13">
        <w:rPr>
          <w:rFonts w:eastAsia="Times New Roman" w:cs="Times New Roman"/>
          <w:bCs/>
          <w:szCs w:val="24"/>
        </w:rPr>
        <w:t xml:space="preserve">with coupled thermal and hydraulic processes. The vertical direction represents the different subsurface formations. In the radial direction, the cross-section is 500m, enough to limit any boundary effect errors. Initially, a single push/pull well is simulated to perform preliminary analysis. The well has a diameter of 0.34m and extends along the vertical length (z=1228m).      </w:t>
      </w:r>
    </w:p>
    <w:p w14:paraId="0CD2A439" w14:textId="77777777" w:rsidR="00C61E53" w:rsidRDefault="00B36358" w:rsidP="00C61E53">
      <w:pPr>
        <w:keepNext/>
        <w:spacing w:after="0" w:line="240" w:lineRule="auto"/>
        <w:jc w:val="left"/>
      </w:pPr>
      <w:r w:rsidRPr="009F6C13">
        <w:rPr>
          <w:rFonts w:eastAsia="Times New Roman" w:cs="Times New Roman"/>
          <w:bCs/>
          <w:noProof/>
          <w:color w:val="2B579A"/>
          <w:szCs w:val="24"/>
        </w:rPr>
        <mc:AlternateContent>
          <mc:Choice Requires="wps">
            <w:drawing>
              <wp:anchor distT="0" distB="0" distL="114300" distR="114300" simplePos="0" relativeHeight="251672064" behindDoc="0" locked="0" layoutInCell="1" allowOverlap="1" wp14:anchorId="75F9919E" wp14:editId="2EEABFF7">
                <wp:simplePos x="0" y="0"/>
                <wp:positionH relativeFrom="column">
                  <wp:posOffset>331581</wp:posOffset>
                </wp:positionH>
                <wp:positionV relativeFrom="paragraph">
                  <wp:posOffset>1432284</wp:posOffset>
                </wp:positionV>
                <wp:extent cx="972764" cy="453562"/>
                <wp:effectExtent l="0" t="0" r="0" b="3810"/>
                <wp:wrapNone/>
                <wp:docPr id="97" name="Text Box 97"/>
                <wp:cNvGraphicFramePr/>
                <a:graphic xmlns:a="http://schemas.openxmlformats.org/drawingml/2006/main">
                  <a:graphicData uri="http://schemas.microsoft.com/office/word/2010/wordprocessingShape">
                    <wps:wsp>
                      <wps:cNvSpPr txBox="1"/>
                      <wps:spPr>
                        <a:xfrm>
                          <a:off x="0" y="0"/>
                          <a:ext cx="972764" cy="453562"/>
                        </a:xfrm>
                        <a:prstGeom prst="rect">
                          <a:avLst/>
                        </a:prstGeom>
                        <a:noFill/>
                        <a:ln>
                          <a:noFill/>
                        </a:ln>
                        <a:effectLst/>
                      </wps:spPr>
                      <wps:txbx>
                        <w:txbxContent>
                          <w:p w14:paraId="5B2EAEC4" w14:textId="77777777" w:rsidR="00B36358" w:rsidRPr="00FE27EE" w:rsidRDefault="00B36358" w:rsidP="00B36358">
                            <w:pPr>
                              <w:rPr>
                                <w:rFonts w:cs="Times New Roman"/>
                              </w:rPr>
                            </w:pPr>
                            <w:r w:rsidRPr="00FE27EE">
                              <w:rPr>
                                <w:rFonts w:cs="Times New Roman"/>
                              </w:rPr>
                              <w:t>Cypress,</w:t>
                            </w:r>
                            <w:r>
                              <w:rPr>
                                <w:rFonts w:cs="Times New Roman"/>
                              </w:rPr>
                              <w:t xml:space="preserve"> </w:t>
                            </w:r>
                            <w:r w:rsidRPr="00FE27EE">
                              <w:rPr>
                                <w:rFonts w:cs="Times New Roman"/>
                              </w:rPr>
                              <w:t>target 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F9919E" id="_x0000_t202" coordsize="21600,21600" o:spt="202" path="m,l,21600r21600,l21600,xe">
                <v:stroke joinstyle="miter"/>
                <v:path gradientshapeok="t" o:connecttype="rect"/>
              </v:shapetype>
              <v:shape id="Text Box 97" o:spid="_x0000_s1026" type="#_x0000_t202" style="position:absolute;margin-left:26.1pt;margin-top:112.8pt;width:76.6pt;height:35.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" filled="f" stroked="f">
                <v:textbox>
                  <w:txbxContent>
                    <w:p w14:paraId="5B2EAEC4" w14:textId="77777777" w:rsidR="00B36358" w:rsidRPr="00FE27EE" w:rsidRDefault="00B36358" w:rsidP="00B36358">
                      <w:pPr>
                        <w:rPr>
                          <w:rFonts w:cs="Times New Roman"/>
                        </w:rPr>
                      </w:pPr>
                      <w:r w:rsidRPr="00FE27EE">
                        <w:rPr>
                          <w:rFonts w:cs="Times New Roman"/>
                        </w:rPr>
                        <w:t>Cypress,</w:t>
                      </w:r>
                      <w:r>
                        <w:rPr>
                          <w:rFonts w:cs="Times New Roman"/>
                        </w:rPr>
                        <w:t xml:space="preserve"> </w:t>
                      </w:r>
                      <w:r w:rsidRPr="00FE27EE">
                        <w:rPr>
                          <w:rFonts w:cs="Times New Roman"/>
                        </w:rPr>
                        <w:t>target formation</w:t>
                      </w:r>
                    </w:p>
                  </w:txbxContent>
                </v:textbox>
              </v:shape>
            </w:pict>
          </mc:Fallback>
        </mc:AlternateContent>
      </w:r>
      <w:r w:rsidRPr="009F6C13">
        <w:rPr>
          <w:rFonts w:eastAsia="Times New Roman" w:cs="Times New Roman"/>
          <w:bCs/>
          <w:noProof/>
          <w:color w:val="2B579A"/>
          <w:szCs w:val="24"/>
        </w:rPr>
        <mc:AlternateContent>
          <mc:Choice Requires="wps">
            <w:drawing>
              <wp:anchor distT="0" distB="0" distL="114300" distR="114300" simplePos="0" relativeHeight="251677184" behindDoc="0" locked="0" layoutInCell="1" allowOverlap="1" wp14:anchorId="78F0DA04" wp14:editId="3B8B41A2">
                <wp:simplePos x="0" y="0"/>
                <wp:positionH relativeFrom="column">
                  <wp:posOffset>1024141</wp:posOffset>
                </wp:positionH>
                <wp:positionV relativeFrom="paragraph">
                  <wp:posOffset>1667166</wp:posOffset>
                </wp:positionV>
                <wp:extent cx="259524" cy="0"/>
                <wp:effectExtent l="0" t="76200" r="26670" b="95250"/>
                <wp:wrapNone/>
                <wp:docPr id="98" name="Straight Arrow Connector 98"/>
                <wp:cNvGraphicFramePr/>
                <a:graphic xmlns:a="http://schemas.openxmlformats.org/drawingml/2006/main">
                  <a:graphicData uri="http://schemas.microsoft.com/office/word/2010/wordprocessingShape">
                    <wps:wsp>
                      <wps:cNvCnPr/>
                      <wps:spPr>
                        <a:xfrm>
                          <a:off x="0" y="0"/>
                          <a:ext cx="259524" cy="0"/>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2F32C43" id="_x0000_t32" coordsize="21600,21600" o:spt="32" o:oned="t" path="m,l21600,21600e" filled="f">
                <v:path arrowok="t" fillok="f" o:connecttype="none"/>
                <o:lock v:ext="edit" shapetype="t"/>
              </v:shapetype>
              <v:shape id="Straight Arrow Connector 98" o:spid="_x0000_s1026" type="#_x0000_t32" style="position:absolute;margin-left:80.65pt;margin-top:131.25pt;width:20.45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" strokecolor="red">
                <v:stroke endarrow="block"/>
              </v:shape>
            </w:pict>
          </mc:Fallback>
        </mc:AlternateContent>
      </w:r>
      <w:r w:rsidRPr="009F6C13">
        <w:rPr>
          <w:rFonts w:eastAsia="Times New Roman" w:cs="Times New Roman"/>
          <w:bCs/>
          <w:noProof/>
          <w:color w:val="2B579A"/>
          <w:szCs w:val="24"/>
        </w:rPr>
        <mc:AlternateContent>
          <mc:Choice Requires="wps">
            <w:drawing>
              <wp:anchor distT="0" distB="0" distL="114300" distR="114300" simplePos="0" relativeHeight="251666944" behindDoc="0" locked="0" layoutInCell="1" allowOverlap="1" wp14:anchorId="60722DED" wp14:editId="6861AF9A">
                <wp:simplePos x="0" y="0"/>
                <wp:positionH relativeFrom="column">
                  <wp:posOffset>1310902</wp:posOffset>
                </wp:positionH>
                <wp:positionV relativeFrom="paragraph">
                  <wp:posOffset>1618650</wp:posOffset>
                </wp:positionV>
                <wp:extent cx="1280401" cy="114753"/>
                <wp:effectExtent l="0" t="0" r="15240" b="19050"/>
                <wp:wrapNone/>
                <wp:docPr id="99" name="Rectangle 99"/>
                <wp:cNvGraphicFramePr/>
                <a:graphic xmlns:a="http://schemas.openxmlformats.org/drawingml/2006/main">
                  <a:graphicData uri="http://schemas.microsoft.com/office/word/2010/wordprocessingShape">
                    <wps:wsp>
                      <wps:cNvSpPr/>
                      <wps:spPr>
                        <a:xfrm>
                          <a:off x="0" y="0"/>
                          <a:ext cx="1280401" cy="114753"/>
                        </a:xfrm>
                        <a:prstGeom prst="rect">
                          <a:avLst/>
                        </a:prstGeom>
                        <a:noFill/>
                        <a:ln w="12700" cap="flat" cmpd="sng" algn="ctr">
                          <a:solidFill>
                            <a:srgbClr val="FF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B1B68B" id="Rectangle 99" o:spid="_x0000_s1026" style="position:absolute;margin-left:103.2pt;margin-top:127.45pt;width:100.8pt;height:9.0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" filled="f" strokecolor="red" strokeweight="1pt">
                <v:stroke joinstyle="round"/>
              </v:rect>
            </w:pict>
          </mc:Fallback>
        </mc:AlternateContent>
      </w:r>
      <w:r w:rsidRPr="009F6C13">
        <w:rPr>
          <w:rFonts w:eastAsia="Times New Roman" w:cs="Times New Roman"/>
          <w:bCs/>
          <w:noProof/>
          <w:color w:val="2B579A"/>
          <w:szCs w:val="24"/>
          <w:shd w:val="clear" w:color="auto" w:fill="E6E6E6"/>
        </w:rPr>
        <w:drawing>
          <wp:inline distT="0" distB="0" distL="0" distR="0" wp14:anchorId="42D076F4" wp14:editId="069A994A">
            <wp:extent cx="3692412" cy="2805748"/>
            <wp:effectExtent l="0" t="0" r="3810" b="0"/>
            <wp:docPr id="86" name="Picture 8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ometry.png"/>
                    <pic:cNvPicPr/>
                  </pic:nvPicPr>
                  <pic:blipFill rotWithShape="1">
                    <a:blip r:embed="rId92">
                      <a:extLst>
                        <a:ext uri="{28A0092B-C50C-407E-A947-70E740481C1C}">
                          <a14:useLocalDpi xmlns:a14="http://schemas.microsoft.com/office/drawing/2010/main" val="0"/>
                        </a:ext>
                      </a:extLst>
                    </a:blip>
                    <a:srcRect l="1299"/>
                    <a:stretch/>
                  </pic:blipFill>
                  <pic:spPr bwMode="auto">
                    <a:xfrm>
                      <a:off x="0" y="0"/>
                      <a:ext cx="3693930" cy="2806902"/>
                    </a:xfrm>
                    <a:prstGeom prst="rect">
                      <a:avLst/>
                    </a:prstGeom>
                    <a:ln>
                      <a:noFill/>
                    </a:ln>
                    <a:extLst>
                      <a:ext uri="{53640926-AAD7-44D8-BBD7-CCE9431645EC}">
                        <a14:shadowObscured xmlns:a14="http://schemas.microsoft.com/office/drawing/2010/main"/>
                      </a:ext>
                    </a:extLst>
                  </pic:spPr>
                </pic:pic>
              </a:graphicData>
            </a:graphic>
          </wp:inline>
        </w:drawing>
      </w:r>
    </w:p>
    <w:p w14:paraId="4484007B" w14:textId="76D9E76C" w:rsidR="00B36358" w:rsidRPr="009F6C13" w:rsidRDefault="00C61E53" w:rsidP="00C61E53">
      <w:pPr>
        <w:pStyle w:val="Caption"/>
        <w:jc w:val="left"/>
        <w:rPr>
          <w:rFonts w:cs="Times New Roman"/>
          <w:szCs w:val="24"/>
        </w:rPr>
      </w:pPr>
      <w:bookmarkStart w:id="91" w:name="_Ref80441381"/>
      <w:r>
        <w:t xml:space="preserve">Figure </w:t>
      </w:r>
      <w:r w:rsidR="0036605D">
        <w:fldChar w:fldCharType="begin"/>
      </w:r>
      <w:r w:rsidR="0036605D" w:rsidRPr="00E02CC7">
        <w:instrText xml:space="preserve"> SEQ Figure \* ARABIC </w:instrText>
      </w:r>
      <w:r w:rsidR="0036605D">
        <w:fldChar w:fldCharType="separate"/>
      </w:r>
      <w:r w:rsidR="00E02CC7">
        <w:rPr>
          <w:noProof/>
        </w:rPr>
        <w:t>49</w:t>
      </w:r>
      <w:r w:rsidR="0036605D">
        <w:rPr>
          <w:noProof/>
        </w:rPr>
        <w:fldChar w:fldCharType="end"/>
      </w:r>
      <w:bookmarkEnd w:id="91"/>
      <w:r>
        <w:t xml:space="preserve"> - </w:t>
      </w:r>
      <w:r w:rsidRPr="00C61E53">
        <w:t>2D axisymmetric model with well formations</w:t>
      </w:r>
    </w:p>
    <w:p w14:paraId="59C68EDE" w14:textId="20B249E3" w:rsidR="00B36358" w:rsidRPr="009F6C13" w:rsidRDefault="003A4E12" w:rsidP="00B36358">
      <w:pPr>
        <w:spacing w:line="240" w:lineRule="auto"/>
        <w:rPr>
          <w:rFonts w:cs="Times New Roman"/>
          <w:szCs w:val="24"/>
        </w:rPr>
      </w:pPr>
      <w:r>
        <w:rPr>
          <w:rFonts w:cs="Times New Roman"/>
          <w:szCs w:val="24"/>
        </w:rPr>
        <w:fldChar w:fldCharType="begin"/>
      </w:r>
      <w:r>
        <w:rPr>
          <w:rFonts w:cs="Times New Roman"/>
          <w:szCs w:val="24"/>
        </w:rPr>
        <w:instrText xml:space="preserve"> REF _Ref71550395 \h </w:instrText>
      </w:r>
      <w:r>
        <w:rPr>
          <w:rFonts w:cs="Times New Roman"/>
          <w:szCs w:val="24"/>
        </w:rPr>
      </w:r>
      <w:r>
        <w:rPr>
          <w:rFonts w:cs="Times New Roman"/>
          <w:szCs w:val="24"/>
        </w:rPr>
        <w:fldChar w:fldCharType="separate"/>
      </w:r>
      <w:r w:rsidR="00E02CC7">
        <w:t xml:space="preserve">Table </w:t>
      </w:r>
      <w:r w:rsidR="00E02CC7">
        <w:rPr>
          <w:noProof/>
        </w:rPr>
        <w:t>9</w:t>
      </w:r>
      <w:r>
        <w:rPr>
          <w:rFonts w:cs="Times New Roman"/>
          <w:szCs w:val="24"/>
        </w:rPr>
        <w:fldChar w:fldCharType="end"/>
      </w:r>
      <w:r w:rsidR="00B36358" w:rsidRPr="009F6C13">
        <w:rPr>
          <w:rFonts w:cs="Times New Roman"/>
          <w:szCs w:val="24"/>
        </w:rPr>
        <w:t xml:space="preserve"> summarizes the physical as well </w:t>
      </w:r>
      <w:r w:rsidR="003200E9">
        <w:rPr>
          <w:rFonts w:cs="Times New Roman"/>
          <w:szCs w:val="24"/>
        </w:rPr>
        <w:t xml:space="preserve">as </w:t>
      </w:r>
      <w:r w:rsidR="00B36358" w:rsidRPr="009F6C13">
        <w:rPr>
          <w:rFonts w:cs="Times New Roman"/>
          <w:szCs w:val="24"/>
        </w:rPr>
        <w:t xml:space="preserve">the corresponding material properties of the formations used for the analysis. The data was obtained from the existing logs provided by our project partner, Podolsky Oil </w:t>
      </w:r>
      <w:r w:rsidR="004B46D7" w:rsidRPr="009F6C13">
        <w:rPr>
          <w:rFonts w:cs="Times New Roman"/>
          <w:szCs w:val="24"/>
        </w:rPr>
        <w:t>Co</w:t>
      </w:r>
      <w:r w:rsidR="004B46D7">
        <w:rPr>
          <w:rFonts w:cs="Times New Roman"/>
          <w:szCs w:val="24"/>
        </w:rPr>
        <w:t>m</w:t>
      </w:r>
      <w:r w:rsidR="004B46D7" w:rsidRPr="009F6C13">
        <w:rPr>
          <w:rFonts w:cs="Times New Roman"/>
          <w:szCs w:val="24"/>
        </w:rPr>
        <w:t>pany</w:t>
      </w:r>
      <w:r w:rsidR="00B36358" w:rsidRPr="009F6C13">
        <w:rPr>
          <w:rFonts w:cs="Times New Roman"/>
          <w:szCs w:val="24"/>
        </w:rPr>
        <w:t xml:space="preserve"> as well as the calibrated model. </w:t>
      </w:r>
    </w:p>
    <w:p w14:paraId="278C66E1" w14:textId="42D06ABF" w:rsidR="003A4E12" w:rsidRDefault="003A4E12" w:rsidP="003A4E12">
      <w:pPr>
        <w:pStyle w:val="Caption"/>
        <w:keepNext/>
      </w:pPr>
      <w:bookmarkStart w:id="92" w:name="_Ref71550395"/>
      <w:r>
        <w:t xml:space="preserve">Table </w:t>
      </w:r>
      <w:fldSimple w:instr=" SEQ Table \* ARABIC ">
        <w:r w:rsidR="00E02CC7">
          <w:rPr>
            <w:noProof/>
          </w:rPr>
          <w:t>9</w:t>
        </w:r>
      </w:fldSimple>
      <w:bookmarkEnd w:id="92"/>
      <w:r>
        <w:t xml:space="preserve"> - </w:t>
      </w:r>
      <w:r w:rsidRPr="003A4E12">
        <w:t>Thermal and hydraulic properties</w:t>
      </w:r>
      <w:r>
        <w:t>.</w:t>
      </w:r>
    </w:p>
    <w:tbl>
      <w:tblPr>
        <w:tblStyle w:val="TableGrid2"/>
        <w:tblW w:w="9909" w:type="dxa"/>
        <w:tblLook w:val="04A0" w:firstRow="1" w:lastRow="0" w:firstColumn="1" w:lastColumn="0" w:noHBand="0" w:noVBand="1"/>
      </w:tblPr>
      <w:tblGrid>
        <w:gridCol w:w="1872"/>
        <w:gridCol w:w="864"/>
        <w:gridCol w:w="1190"/>
        <w:gridCol w:w="1017"/>
        <w:gridCol w:w="963"/>
        <w:gridCol w:w="1443"/>
        <w:gridCol w:w="1470"/>
        <w:gridCol w:w="1090"/>
      </w:tblGrid>
      <w:tr w:rsidR="00B36358" w:rsidRPr="009F6C13" w14:paraId="5FB5E1BB" w14:textId="77777777" w:rsidTr="00697DC3">
        <w:trPr>
          <w:trHeight w:val="300"/>
        </w:trPr>
        <w:tc>
          <w:tcPr>
            <w:tcW w:w="1872" w:type="dxa"/>
            <w:noWrap/>
            <w:vAlign w:val="center"/>
            <w:hideMark/>
          </w:tcPr>
          <w:p w14:paraId="5B77156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Formation</w:t>
            </w:r>
          </w:p>
        </w:tc>
        <w:tc>
          <w:tcPr>
            <w:tcW w:w="864" w:type="dxa"/>
            <w:noWrap/>
            <w:vAlign w:val="center"/>
            <w:hideMark/>
          </w:tcPr>
          <w:p w14:paraId="79C9AA94" w14:textId="77777777" w:rsidR="00B36358"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Depth</w:t>
            </w:r>
          </w:p>
          <w:p w14:paraId="027D10A0" w14:textId="2DC816EC" w:rsidR="00E02CC7" w:rsidRPr="009F6C13" w:rsidRDefault="00E02CC7" w:rsidP="00697DC3">
            <w:pPr>
              <w:spacing w:line="240" w:lineRule="auto"/>
              <w:jc w:val="center"/>
              <w:rPr>
                <w:rFonts w:eastAsia="Times New Roman" w:cs="Times New Roman"/>
                <w:color w:val="000000"/>
                <w:szCs w:val="24"/>
              </w:rPr>
            </w:pPr>
            <w:r>
              <w:rPr>
                <w:rFonts w:eastAsia="Times New Roman" w:cs="Times New Roman"/>
                <w:color w:val="000000"/>
                <w:szCs w:val="24"/>
              </w:rPr>
              <w:t>(GL)</w:t>
            </w:r>
          </w:p>
        </w:tc>
        <w:tc>
          <w:tcPr>
            <w:tcW w:w="1190" w:type="dxa"/>
            <w:noWrap/>
            <w:vAlign w:val="center"/>
            <w:hideMark/>
          </w:tcPr>
          <w:p w14:paraId="12F3757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Thickness</w:t>
            </w:r>
          </w:p>
        </w:tc>
        <w:tc>
          <w:tcPr>
            <w:tcW w:w="1017" w:type="dxa"/>
            <w:noWrap/>
            <w:vAlign w:val="center"/>
            <w:hideMark/>
          </w:tcPr>
          <w:p w14:paraId="20ECFCB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Porosity</w:t>
            </w:r>
          </w:p>
        </w:tc>
        <w:tc>
          <w:tcPr>
            <w:tcW w:w="963" w:type="dxa"/>
            <w:noWrap/>
            <w:vAlign w:val="center"/>
            <w:hideMark/>
          </w:tcPr>
          <w:p w14:paraId="3EA7DDB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Density</w:t>
            </w:r>
          </w:p>
        </w:tc>
        <w:tc>
          <w:tcPr>
            <w:tcW w:w="1443" w:type="dxa"/>
            <w:noWrap/>
            <w:vAlign w:val="center"/>
            <w:hideMark/>
          </w:tcPr>
          <w:p w14:paraId="48F151C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Permeability</w:t>
            </w:r>
          </w:p>
        </w:tc>
        <w:tc>
          <w:tcPr>
            <w:tcW w:w="1470" w:type="dxa"/>
            <w:noWrap/>
            <w:vAlign w:val="center"/>
            <w:hideMark/>
          </w:tcPr>
          <w:p w14:paraId="6CDC18A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Thermal Conductivity</w:t>
            </w:r>
          </w:p>
        </w:tc>
        <w:tc>
          <w:tcPr>
            <w:tcW w:w="1090" w:type="dxa"/>
            <w:noWrap/>
            <w:vAlign w:val="center"/>
            <w:hideMark/>
          </w:tcPr>
          <w:p w14:paraId="52AA060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Rock Specific Heat</w:t>
            </w:r>
          </w:p>
        </w:tc>
      </w:tr>
      <w:tr w:rsidR="00B36358" w:rsidRPr="009F6C13" w14:paraId="5807278E" w14:textId="77777777" w:rsidTr="00697DC3">
        <w:trPr>
          <w:trHeight w:val="345"/>
        </w:trPr>
        <w:tc>
          <w:tcPr>
            <w:tcW w:w="1872" w:type="dxa"/>
            <w:noWrap/>
            <w:vAlign w:val="center"/>
            <w:hideMark/>
          </w:tcPr>
          <w:p w14:paraId="5FA19CB2" w14:textId="77777777" w:rsidR="00B36358" w:rsidRPr="009F6C13" w:rsidRDefault="00B36358" w:rsidP="00697DC3">
            <w:pPr>
              <w:spacing w:line="240" w:lineRule="auto"/>
              <w:jc w:val="center"/>
              <w:rPr>
                <w:rFonts w:eastAsia="Times New Roman" w:cs="Times New Roman"/>
                <w:color w:val="000000"/>
                <w:szCs w:val="24"/>
              </w:rPr>
            </w:pPr>
          </w:p>
        </w:tc>
        <w:tc>
          <w:tcPr>
            <w:tcW w:w="864" w:type="dxa"/>
            <w:noWrap/>
            <w:vAlign w:val="center"/>
            <w:hideMark/>
          </w:tcPr>
          <w:p w14:paraId="560549BB"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w:t>
            </w:r>
          </w:p>
        </w:tc>
        <w:tc>
          <w:tcPr>
            <w:tcW w:w="1190" w:type="dxa"/>
            <w:noWrap/>
            <w:vAlign w:val="center"/>
            <w:hideMark/>
          </w:tcPr>
          <w:p w14:paraId="23EA687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w:t>
            </w:r>
          </w:p>
        </w:tc>
        <w:tc>
          <w:tcPr>
            <w:tcW w:w="1017" w:type="dxa"/>
            <w:noWrap/>
            <w:vAlign w:val="center"/>
            <w:hideMark/>
          </w:tcPr>
          <w:p w14:paraId="72B5AB4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w:t>
            </w:r>
            <w:r w:rsidRPr="009F6C13">
              <w:rPr>
                <w:rFonts w:eastAsia="Times New Roman" w:cs="Times New Roman"/>
                <w:color w:val="000000"/>
                <w:szCs w:val="24"/>
                <w:vertAlign w:val="superscript"/>
              </w:rPr>
              <w:t>3</w:t>
            </w:r>
            <w:r w:rsidRPr="009F6C13">
              <w:rPr>
                <w:rFonts w:eastAsia="Times New Roman" w:cs="Times New Roman"/>
                <w:color w:val="000000"/>
                <w:szCs w:val="24"/>
              </w:rPr>
              <w:t>/m</w:t>
            </w:r>
            <w:r w:rsidRPr="009F6C13">
              <w:rPr>
                <w:rFonts w:eastAsia="Times New Roman" w:cs="Times New Roman"/>
                <w:color w:val="000000"/>
                <w:szCs w:val="24"/>
                <w:vertAlign w:val="superscript"/>
              </w:rPr>
              <w:t>3</w:t>
            </w:r>
            <w:r w:rsidRPr="009F6C13">
              <w:rPr>
                <w:rFonts w:eastAsia="Times New Roman" w:cs="Times New Roman"/>
                <w:color w:val="000000"/>
                <w:szCs w:val="24"/>
              </w:rPr>
              <w:t>)</w:t>
            </w:r>
          </w:p>
        </w:tc>
        <w:tc>
          <w:tcPr>
            <w:tcW w:w="963" w:type="dxa"/>
            <w:noWrap/>
            <w:vAlign w:val="center"/>
            <w:hideMark/>
          </w:tcPr>
          <w:p w14:paraId="3E781EF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(kg/m</w:t>
            </w:r>
            <w:r w:rsidRPr="009F6C13">
              <w:rPr>
                <w:rFonts w:eastAsia="Times New Roman" w:cs="Times New Roman"/>
                <w:color w:val="000000"/>
                <w:szCs w:val="24"/>
                <w:vertAlign w:val="superscript"/>
              </w:rPr>
              <w:t>3</w:t>
            </w:r>
            <w:r w:rsidRPr="009F6C13">
              <w:rPr>
                <w:rFonts w:eastAsia="Times New Roman" w:cs="Times New Roman"/>
                <w:color w:val="000000"/>
                <w:szCs w:val="24"/>
              </w:rPr>
              <w:t>)</w:t>
            </w:r>
          </w:p>
        </w:tc>
        <w:tc>
          <w:tcPr>
            <w:tcW w:w="1443" w:type="dxa"/>
            <w:noWrap/>
            <w:vAlign w:val="center"/>
            <w:hideMark/>
          </w:tcPr>
          <w:p w14:paraId="21493D8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w:t>
            </w:r>
            <w:r w:rsidRPr="009F6C13">
              <w:rPr>
                <w:rFonts w:eastAsia="Times New Roman" w:cs="Times New Roman"/>
                <w:color w:val="000000"/>
                <w:szCs w:val="24"/>
                <w:vertAlign w:val="superscript"/>
              </w:rPr>
              <w:t>2</w:t>
            </w:r>
            <w:r w:rsidRPr="009F6C13">
              <w:rPr>
                <w:rFonts w:eastAsia="Times New Roman" w:cs="Times New Roman"/>
                <w:color w:val="000000"/>
                <w:szCs w:val="24"/>
              </w:rPr>
              <w:t>)</w:t>
            </w:r>
          </w:p>
        </w:tc>
        <w:tc>
          <w:tcPr>
            <w:tcW w:w="1470" w:type="dxa"/>
            <w:noWrap/>
            <w:vAlign w:val="center"/>
            <w:hideMark/>
          </w:tcPr>
          <w:p w14:paraId="11CB372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(W</w:t>
            </w:r>
            <w:proofErr w:type="gramStart"/>
            <w:r w:rsidRPr="009F6C13">
              <w:rPr>
                <w:rFonts w:eastAsia="Times New Roman" w:cs="Times New Roman"/>
                <w:color w:val="000000"/>
                <w:szCs w:val="24"/>
              </w:rPr>
              <w:t>/(</w:t>
            </w:r>
            <w:proofErr w:type="spellStart"/>
            <w:proofErr w:type="gramEnd"/>
            <w:r w:rsidRPr="009F6C13">
              <w:rPr>
                <w:rFonts w:eastAsia="Times New Roman" w:cs="Times New Roman"/>
                <w:color w:val="000000"/>
                <w:szCs w:val="24"/>
              </w:rPr>
              <w:t>m.K</w:t>
            </w:r>
            <w:proofErr w:type="spellEnd"/>
            <w:r w:rsidRPr="009F6C13">
              <w:rPr>
                <w:rFonts w:eastAsia="Times New Roman" w:cs="Times New Roman"/>
                <w:color w:val="000000"/>
                <w:szCs w:val="24"/>
              </w:rPr>
              <w:t>))</w:t>
            </w:r>
          </w:p>
        </w:tc>
        <w:tc>
          <w:tcPr>
            <w:tcW w:w="1090" w:type="dxa"/>
            <w:noWrap/>
            <w:vAlign w:val="center"/>
            <w:hideMark/>
          </w:tcPr>
          <w:p w14:paraId="3C104A8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(J/(</w:t>
            </w:r>
            <w:proofErr w:type="spellStart"/>
            <w:proofErr w:type="gramStart"/>
            <w:r w:rsidRPr="009F6C13">
              <w:rPr>
                <w:rFonts w:eastAsia="Times New Roman" w:cs="Times New Roman"/>
                <w:color w:val="000000"/>
                <w:szCs w:val="24"/>
              </w:rPr>
              <w:t>kg.K</w:t>
            </w:r>
            <w:proofErr w:type="spellEnd"/>
            <w:proofErr w:type="gramEnd"/>
            <w:r w:rsidRPr="009F6C13">
              <w:rPr>
                <w:rFonts w:eastAsia="Times New Roman" w:cs="Times New Roman"/>
                <w:color w:val="000000"/>
                <w:szCs w:val="24"/>
              </w:rPr>
              <w:t>)</w:t>
            </w:r>
          </w:p>
        </w:tc>
      </w:tr>
      <w:tr w:rsidR="00B36358" w:rsidRPr="009F6C13" w14:paraId="6716F991" w14:textId="77777777" w:rsidTr="00697DC3">
        <w:trPr>
          <w:trHeight w:val="300"/>
        </w:trPr>
        <w:tc>
          <w:tcPr>
            <w:tcW w:w="1872" w:type="dxa"/>
            <w:noWrap/>
            <w:vAlign w:val="center"/>
            <w:hideMark/>
          </w:tcPr>
          <w:p w14:paraId="2585539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 xml:space="preserve">Herrin Coal </w:t>
            </w:r>
          </w:p>
        </w:tc>
        <w:tc>
          <w:tcPr>
            <w:tcW w:w="864" w:type="dxa"/>
            <w:noWrap/>
            <w:vAlign w:val="center"/>
            <w:hideMark/>
          </w:tcPr>
          <w:p w14:paraId="06E5B6D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307</w:t>
            </w:r>
          </w:p>
        </w:tc>
        <w:tc>
          <w:tcPr>
            <w:tcW w:w="1190" w:type="dxa"/>
            <w:noWrap/>
            <w:vAlign w:val="center"/>
            <w:hideMark/>
          </w:tcPr>
          <w:p w14:paraId="35A4BCF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28</w:t>
            </w:r>
          </w:p>
        </w:tc>
        <w:tc>
          <w:tcPr>
            <w:tcW w:w="1017" w:type="dxa"/>
            <w:noWrap/>
            <w:vAlign w:val="center"/>
            <w:hideMark/>
          </w:tcPr>
          <w:p w14:paraId="0BF1F53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0.20</w:t>
            </w:r>
          </w:p>
        </w:tc>
        <w:tc>
          <w:tcPr>
            <w:tcW w:w="963" w:type="dxa"/>
            <w:noWrap/>
            <w:vAlign w:val="center"/>
            <w:hideMark/>
          </w:tcPr>
          <w:p w14:paraId="5C58521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2569</w:t>
            </w:r>
          </w:p>
        </w:tc>
        <w:tc>
          <w:tcPr>
            <w:tcW w:w="1443" w:type="dxa"/>
            <w:noWrap/>
            <w:vAlign w:val="center"/>
            <w:hideMark/>
          </w:tcPr>
          <w:p w14:paraId="4352D8E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3.51E-14</w:t>
            </w:r>
          </w:p>
        </w:tc>
        <w:tc>
          <w:tcPr>
            <w:tcW w:w="1470" w:type="dxa"/>
            <w:noWrap/>
            <w:vAlign w:val="center"/>
            <w:hideMark/>
          </w:tcPr>
          <w:p w14:paraId="5C591DB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3.10</w:t>
            </w:r>
          </w:p>
        </w:tc>
        <w:tc>
          <w:tcPr>
            <w:tcW w:w="1090" w:type="dxa"/>
            <w:noWrap/>
            <w:vAlign w:val="center"/>
            <w:hideMark/>
          </w:tcPr>
          <w:p w14:paraId="61D5EDF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1320</w:t>
            </w:r>
          </w:p>
        </w:tc>
      </w:tr>
      <w:tr w:rsidR="00B36358" w:rsidRPr="009F6C13" w14:paraId="43EE1D23" w14:textId="77777777" w:rsidTr="00697DC3">
        <w:trPr>
          <w:trHeight w:val="300"/>
        </w:trPr>
        <w:tc>
          <w:tcPr>
            <w:tcW w:w="1872" w:type="dxa"/>
            <w:noWrap/>
            <w:vAlign w:val="center"/>
            <w:hideMark/>
          </w:tcPr>
          <w:p w14:paraId="77710B8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Springfield Coal</w:t>
            </w:r>
          </w:p>
        </w:tc>
        <w:tc>
          <w:tcPr>
            <w:tcW w:w="864" w:type="dxa"/>
            <w:noWrap/>
            <w:vAlign w:val="center"/>
            <w:hideMark/>
          </w:tcPr>
          <w:p w14:paraId="46D47B2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335</w:t>
            </w:r>
          </w:p>
        </w:tc>
        <w:tc>
          <w:tcPr>
            <w:tcW w:w="1190" w:type="dxa"/>
            <w:noWrap/>
            <w:vAlign w:val="center"/>
            <w:hideMark/>
          </w:tcPr>
          <w:p w14:paraId="6084A4A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309</w:t>
            </w:r>
          </w:p>
        </w:tc>
        <w:tc>
          <w:tcPr>
            <w:tcW w:w="1017" w:type="dxa"/>
            <w:noWrap/>
            <w:vAlign w:val="center"/>
            <w:hideMark/>
          </w:tcPr>
          <w:p w14:paraId="5BACE08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0.17</w:t>
            </w:r>
          </w:p>
        </w:tc>
        <w:tc>
          <w:tcPr>
            <w:tcW w:w="963" w:type="dxa"/>
            <w:noWrap/>
            <w:vAlign w:val="center"/>
            <w:hideMark/>
          </w:tcPr>
          <w:p w14:paraId="122E505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2526</w:t>
            </w:r>
          </w:p>
        </w:tc>
        <w:tc>
          <w:tcPr>
            <w:tcW w:w="1443" w:type="dxa"/>
            <w:noWrap/>
            <w:vAlign w:val="center"/>
            <w:hideMark/>
          </w:tcPr>
          <w:p w14:paraId="15CC12E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2.89E-14</w:t>
            </w:r>
          </w:p>
        </w:tc>
        <w:tc>
          <w:tcPr>
            <w:tcW w:w="1470" w:type="dxa"/>
            <w:noWrap/>
            <w:vAlign w:val="center"/>
            <w:hideMark/>
          </w:tcPr>
          <w:p w14:paraId="50FD51AD"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3.63</w:t>
            </w:r>
          </w:p>
        </w:tc>
        <w:tc>
          <w:tcPr>
            <w:tcW w:w="1090" w:type="dxa"/>
            <w:noWrap/>
            <w:vAlign w:val="center"/>
            <w:hideMark/>
          </w:tcPr>
          <w:p w14:paraId="2133311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1320</w:t>
            </w:r>
          </w:p>
        </w:tc>
      </w:tr>
      <w:tr w:rsidR="00B36358" w:rsidRPr="009F6C13" w14:paraId="392E62E2" w14:textId="77777777" w:rsidTr="00697DC3">
        <w:trPr>
          <w:trHeight w:val="300"/>
        </w:trPr>
        <w:tc>
          <w:tcPr>
            <w:tcW w:w="1872" w:type="dxa"/>
            <w:noWrap/>
            <w:vAlign w:val="center"/>
            <w:hideMark/>
          </w:tcPr>
          <w:p w14:paraId="20E097E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Golconda</w:t>
            </w:r>
          </w:p>
        </w:tc>
        <w:tc>
          <w:tcPr>
            <w:tcW w:w="864" w:type="dxa"/>
            <w:noWrap/>
            <w:vAlign w:val="center"/>
            <w:hideMark/>
          </w:tcPr>
          <w:p w14:paraId="632FC6F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644</w:t>
            </w:r>
          </w:p>
        </w:tc>
        <w:tc>
          <w:tcPr>
            <w:tcW w:w="1190" w:type="dxa"/>
            <w:noWrap/>
            <w:vAlign w:val="center"/>
            <w:hideMark/>
          </w:tcPr>
          <w:p w14:paraId="3AEFDF7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87</w:t>
            </w:r>
          </w:p>
        </w:tc>
        <w:tc>
          <w:tcPr>
            <w:tcW w:w="1017" w:type="dxa"/>
            <w:noWrap/>
            <w:vAlign w:val="center"/>
            <w:hideMark/>
          </w:tcPr>
          <w:p w14:paraId="1F5CE93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0.16</w:t>
            </w:r>
          </w:p>
        </w:tc>
        <w:tc>
          <w:tcPr>
            <w:tcW w:w="963" w:type="dxa"/>
            <w:noWrap/>
            <w:vAlign w:val="center"/>
            <w:hideMark/>
          </w:tcPr>
          <w:p w14:paraId="4A6BCF0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2538</w:t>
            </w:r>
          </w:p>
        </w:tc>
        <w:tc>
          <w:tcPr>
            <w:tcW w:w="1443" w:type="dxa"/>
            <w:noWrap/>
            <w:vAlign w:val="center"/>
            <w:hideMark/>
          </w:tcPr>
          <w:p w14:paraId="24F2168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6.65E-15</w:t>
            </w:r>
          </w:p>
        </w:tc>
        <w:tc>
          <w:tcPr>
            <w:tcW w:w="1470" w:type="dxa"/>
            <w:noWrap/>
            <w:vAlign w:val="center"/>
            <w:hideMark/>
          </w:tcPr>
          <w:p w14:paraId="76575B2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3.45</w:t>
            </w:r>
          </w:p>
        </w:tc>
        <w:tc>
          <w:tcPr>
            <w:tcW w:w="1090" w:type="dxa"/>
            <w:noWrap/>
            <w:vAlign w:val="center"/>
            <w:hideMark/>
          </w:tcPr>
          <w:p w14:paraId="10521CF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7401F60D" w14:textId="77777777" w:rsidTr="00697DC3">
        <w:trPr>
          <w:trHeight w:val="300"/>
        </w:trPr>
        <w:tc>
          <w:tcPr>
            <w:tcW w:w="1872" w:type="dxa"/>
            <w:noWrap/>
            <w:vAlign w:val="center"/>
            <w:hideMark/>
          </w:tcPr>
          <w:p w14:paraId="43945D8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Menard</w:t>
            </w:r>
          </w:p>
        </w:tc>
        <w:tc>
          <w:tcPr>
            <w:tcW w:w="864" w:type="dxa"/>
            <w:noWrap/>
            <w:vAlign w:val="center"/>
            <w:hideMark/>
          </w:tcPr>
          <w:p w14:paraId="2DD5E82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731</w:t>
            </w:r>
          </w:p>
        </w:tc>
        <w:tc>
          <w:tcPr>
            <w:tcW w:w="1190" w:type="dxa"/>
            <w:noWrap/>
            <w:vAlign w:val="center"/>
            <w:hideMark/>
          </w:tcPr>
          <w:p w14:paraId="0238ED2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38</w:t>
            </w:r>
          </w:p>
        </w:tc>
        <w:tc>
          <w:tcPr>
            <w:tcW w:w="1017" w:type="dxa"/>
            <w:noWrap/>
            <w:vAlign w:val="center"/>
            <w:hideMark/>
          </w:tcPr>
          <w:p w14:paraId="5CEEACB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0.03</w:t>
            </w:r>
          </w:p>
        </w:tc>
        <w:tc>
          <w:tcPr>
            <w:tcW w:w="963" w:type="dxa"/>
            <w:noWrap/>
            <w:vAlign w:val="center"/>
            <w:hideMark/>
          </w:tcPr>
          <w:p w14:paraId="4B6591A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2703</w:t>
            </w:r>
          </w:p>
        </w:tc>
        <w:tc>
          <w:tcPr>
            <w:tcW w:w="1443" w:type="dxa"/>
            <w:noWrap/>
            <w:vAlign w:val="center"/>
            <w:hideMark/>
          </w:tcPr>
          <w:p w14:paraId="1291669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1.26E-17</w:t>
            </w:r>
          </w:p>
        </w:tc>
        <w:tc>
          <w:tcPr>
            <w:tcW w:w="1470" w:type="dxa"/>
            <w:noWrap/>
            <w:vAlign w:val="center"/>
            <w:hideMark/>
          </w:tcPr>
          <w:p w14:paraId="6F1AA90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3.56</w:t>
            </w:r>
          </w:p>
        </w:tc>
        <w:tc>
          <w:tcPr>
            <w:tcW w:w="1090" w:type="dxa"/>
            <w:noWrap/>
            <w:vAlign w:val="center"/>
            <w:hideMark/>
          </w:tcPr>
          <w:p w14:paraId="6CD2F4B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601E23AC" w14:textId="77777777" w:rsidTr="00697DC3">
        <w:trPr>
          <w:trHeight w:val="300"/>
        </w:trPr>
        <w:tc>
          <w:tcPr>
            <w:tcW w:w="1872" w:type="dxa"/>
            <w:noWrap/>
            <w:vAlign w:val="center"/>
            <w:hideMark/>
          </w:tcPr>
          <w:p w14:paraId="0A49432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lastRenderedPageBreak/>
              <w:t>Vienna</w:t>
            </w:r>
          </w:p>
        </w:tc>
        <w:tc>
          <w:tcPr>
            <w:tcW w:w="864" w:type="dxa"/>
            <w:noWrap/>
            <w:vAlign w:val="center"/>
            <w:hideMark/>
          </w:tcPr>
          <w:p w14:paraId="37A17DA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769</w:t>
            </w:r>
          </w:p>
        </w:tc>
        <w:tc>
          <w:tcPr>
            <w:tcW w:w="1190" w:type="dxa"/>
            <w:noWrap/>
            <w:vAlign w:val="center"/>
            <w:hideMark/>
          </w:tcPr>
          <w:p w14:paraId="495DD3F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36</w:t>
            </w:r>
          </w:p>
        </w:tc>
        <w:tc>
          <w:tcPr>
            <w:tcW w:w="1017" w:type="dxa"/>
            <w:noWrap/>
            <w:vAlign w:val="center"/>
            <w:hideMark/>
          </w:tcPr>
          <w:p w14:paraId="2F98BCD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0.06</w:t>
            </w:r>
          </w:p>
        </w:tc>
        <w:tc>
          <w:tcPr>
            <w:tcW w:w="963" w:type="dxa"/>
            <w:noWrap/>
            <w:vAlign w:val="center"/>
            <w:hideMark/>
          </w:tcPr>
          <w:p w14:paraId="11903F7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2653</w:t>
            </w:r>
          </w:p>
        </w:tc>
        <w:tc>
          <w:tcPr>
            <w:tcW w:w="1443" w:type="dxa"/>
            <w:noWrap/>
            <w:vAlign w:val="center"/>
            <w:hideMark/>
          </w:tcPr>
          <w:p w14:paraId="65E0ACF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4.04E-16</w:t>
            </w:r>
          </w:p>
        </w:tc>
        <w:tc>
          <w:tcPr>
            <w:tcW w:w="1470" w:type="dxa"/>
            <w:noWrap/>
            <w:vAlign w:val="center"/>
            <w:hideMark/>
          </w:tcPr>
          <w:p w14:paraId="7759A5E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3.35</w:t>
            </w:r>
          </w:p>
        </w:tc>
        <w:tc>
          <w:tcPr>
            <w:tcW w:w="1090" w:type="dxa"/>
            <w:noWrap/>
            <w:vAlign w:val="center"/>
            <w:hideMark/>
          </w:tcPr>
          <w:p w14:paraId="453D6A2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3A7F38E8" w14:textId="77777777" w:rsidTr="00697DC3">
        <w:trPr>
          <w:trHeight w:val="300"/>
        </w:trPr>
        <w:tc>
          <w:tcPr>
            <w:tcW w:w="1872" w:type="dxa"/>
            <w:noWrap/>
            <w:vAlign w:val="center"/>
            <w:hideMark/>
          </w:tcPr>
          <w:p w14:paraId="7F4B5E9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Glen Dean</w:t>
            </w:r>
          </w:p>
        </w:tc>
        <w:tc>
          <w:tcPr>
            <w:tcW w:w="864" w:type="dxa"/>
            <w:noWrap/>
            <w:vAlign w:val="center"/>
            <w:hideMark/>
          </w:tcPr>
          <w:p w14:paraId="0978B04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805</w:t>
            </w:r>
          </w:p>
        </w:tc>
        <w:tc>
          <w:tcPr>
            <w:tcW w:w="1190" w:type="dxa"/>
            <w:noWrap/>
            <w:vAlign w:val="center"/>
            <w:hideMark/>
          </w:tcPr>
          <w:p w14:paraId="760F838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5</w:t>
            </w:r>
          </w:p>
        </w:tc>
        <w:tc>
          <w:tcPr>
            <w:tcW w:w="1017" w:type="dxa"/>
            <w:noWrap/>
            <w:vAlign w:val="center"/>
            <w:hideMark/>
          </w:tcPr>
          <w:p w14:paraId="4C350BC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0.13</w:t>
            </w:r>
          </w:p>
        </w:tc>
        <w:tc>
          <w:tcPr>
            <w:tcW w:w="963" w:type="dxa"/>
            <w:noWrap/>
            <w:vAlign w:val="center"/>
            <w:hideMark/>
          </w:tcPr>
          <w:p w14:paraId="2A11034B"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2616</w:t>
            </w:r>
          </w:p>
        </w:tc>
        <w:tc>
          <w:tcPr>
            <w:tcW w:w="1443" w:type="dxa"/>
            <w:noWrap/>
            <w:vAlign w:val="center"/>
            <w:hideMark/>
          </w:tcPr>
          <w:p w14:paraId="69B82AB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3.06E-16</w:t>
            </w:r>
          </w:p>
        </w:tc>
        <w:tc>
          <w:tcPr>
            <w:tcW w:w="1470" w:type="dxa"/>
            <w:noWrap/>
            <w:vAlign w:val="center"/>
            <w:hideMark/>
          </w:tcPr>
          <w:p w14:paraId="594B797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2.97</w:t>
            </w:r>
          </w:p>
        </w:tc>
        <w:tc>
          <w:tcPr>
            <w:tcW w:w="1090" w:type="dxa"/>
            <w:noWrap/>
            <w:vAlign w:val="center"/>
            <w:hideMark/>
          </w:tcPr>
          <w:p w14:paraId="3F805D1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7244EFC0" w14:textId="77777777" w:rsidTr="00697DC3">
        <w:trPr>
          <w:trHeight w:val="300"/>
        </w:trPr>
        <w:tc>
          <w:tcPr>
            <w:tcW w:w="1872" w:type="dxa"/>
            <w:noWrap/>
            <w:vAlign w:val="center"/>
            <w:hideMark/>
          </w:tcPr>
          <w:p w14:paraId="3DB6ED0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Tar Springs</w:t>
            </w:r>
          </w:p>
        </w:tc>
        <w:tc>
          <w:tcPr>
            <w:tcW w:w="864" w:type="dxa"/>
            <w:noWrap/>
            <w:vAlign w:val="center"/>
            <w:hideMark/>
          </w:tcPr>
          <w:p w14:paraId="2DB1049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810</w:t>
            </w:r>
          </w:p>
        </w:tc>
        <w:tc>
          <w:tcPr>
            <w:tcW w:w="1190" w:type="dxa"/>
            <w:noWrap/>
            <w:vAlign w:val="center"/>
            <w:hideMark/>
          </w:tcPr>
          <w:p w14:paraId="7B09A17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53</w:t>
            </w:r>
          </w:p>
        </w:tc>
        <w:tc>
          <w:tcPr>
            <w:tcW w:w="1017" w:type="dxa"/>
            <w:noWrap/>
            <w:vAlign w:val="center"/>
            <w:hideMark/>
          </w:tcPr>
          <w:p w14:paraId="3B8359A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0.15</w:t>
            </w:r>
          </w:p>
        </w:tc>
        <w:tc>
          <w:tcPr>
            <w:tcW w:w="963" w:type="dxa"/>
            <w:noWrap/>
            <w:vAlign w:val="center"/>
            <w:hideMark/>
          </w:tcPr>
          <w:p w14:paraId="3913EB6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2542</w:t>
            </w:r>
          </w:p>
        </w:tc>
        <w:tc>
          <w:tcPr>
            <w:tcW w:w="1443" w:type="dxa"/>
            <w:noWrap/>
            <w:vAlign w:val="center"/>
            <w:hideMark/>
          </w:tcPr>
          <w:p w14:paraId="4C3BD3E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1.22E-15</w:t>
            </w:r>
          </w:p>
        </w:tc>
        <w:tc>
          <w:tcPr>
            <w:tcW w:w="1470" w:type="dxa"/>
            <w:noWrap/>
            <w:vAlign w:val="center"/>
            <w:hideMark/>
          </w:tcPr>
          <w:p w14:paraId="2E3CD87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3.17</w:t>
            </w:r>
          </w:p>
        </w:tc>
        <w:tc>
          <w:tcPr>
            <w:tcW w:w="1090" w:type="dxa"/>
            <w:noWrap/>
            <w:vAlign w:val="center"/>
            <w:hideMark/>
          </w:tcPr>
          <w:p w14:paraId="6F49837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930</w:t>
            </w:r>
          </w:p>
        </w:tc>
      </w:tr>
      <w:tr w:rsidR="00B36358" w:rsidRPr="009F6C13" w14:paraId="226D1468" w14:textId="77777777" w:rsidTr="00697DC3">
        <w:trPr>
          <w:trHeight w:val="300"/>
        </w:trPr>
        <w:tc>
          <w:tcPr>
            <w:tcW w:w="1872" w:type="dxa"/>
            <w:noWrap/>
            <w:vAlign w:val="center"/>
            <w:hideMark/>
          </w:tcPr>
          <w:p w14:paraId="59AE874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Barlow</w:t>
            </w:r>
          </w:p>
        </w:tc>
        <w:tc>
          <w:tcPr>
            <w:tcW w:w="864" w:type="dxa"/>
            <w:noWrap/>
            <w:vAlign w:val="center"/>
            <w:hideMark/>
          </w:tcPr>
          <w:p w14:paraId="178838E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863</w:t>
            </w:r>
          </w:p>
        </w:tc>
        <w:tc>
          <w:tcPr>
            <w:tcW w:w="1190" w:type="dxa"/>
            <w:noWrap/>
            <w:vAlign w:val="center"/>
            <w:hideMark/>
          </w:tcPr>
          <w:p w14:paraId="5FFC0A2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5</w:t>
            </w:r>
          </w:p>
        </w:tc>
        <w:tc>
          <w:tcPr>
            <w:tcW w:w="1017" w:type="dxa"/>
            <w:noWrap/>
            <w:vAlign w:val="center"/>
            <w:hideMark/>
          </w:tcPr>
          <w:p w14:paraId="631D526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0.05</w:t>
            </w:r>
          </w:p>
        </w:tc>
        <w:tc>
          <w:tcPr>
            <w:tcW w:w="963" w:type="dxa"/>
            <w:noWrap/>
            <w:vAlign w:val="center"/>
            <w:hideMark/>
          </w:tcPr>
          <w:p w14:paraId="76EF1F0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2704</w:t>
            </w:r>
          </w:p>
        </w:tc>
        <w:tc>
          <w:tcPr>
            <w:tcW w:w="1443" w:type="dxa"/>
            <w:noWrap/>
            <w:vAlign w:val="center"/>
            <w:hideMark/>
          </w:tcPr>
          <w:p w14:paraId="4E85E85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9.87E-18</w:t>
            </w:r>
          </w:p>
        </w:tc>
        <w:tc>
          <w:tcPr>
            <w:tcW w:w="1470" w:type="dxa"/>
            <w:noWrap/>
            <w:vAlign w:val="center"/>
            <w:hideMark/>
          </w:tcPr>
          <w:p w14:paraId="022F569B"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3.54</w:t>
            </w:r>
          </w:p>
        </w:tc>
        <w:tc>
          <w:tcPr>
            <w:tcW w:w="1090" w:type="dxa"/>
            <w:noWrap/>
            <w:vAlign w:val="center"/>
            <w:hideMark/>
          </w:tcPr>
          <w:p w14:paraId="6D1A3B9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6771F7F0" w14:textId="77777777" w:rsidTr="00697DC3">
        <w:trPr>
          <w:trHeight w:val="300"/>
        </w:trPr>
        <w:tc>
          <w:tcPr>
            <w:tcW w:w="1872" w:type="dxa"/>
            <w:noWrap/>
            <w:vAlign w:val="center"/>
            <w:hideMark/>
          </w:tcPr>
          <w:p w14:paraId="4DB4B09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Cypress</w:t>
            </w:r>
          </w:p>
        </w:tc>
        <w:tc>
          <w:tcPr>
            <w:tcW w:w="864" w:type="dxa"/>
            <w:noWrap/>
            <w:vAlign w:val="center"/>
            <w:hideMark/>
          </w:tcPr>
          <w:p w14:paraId="27E8B19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868</w:t>
            </w:r>
          </w:p>
        </w:tc>
        <w:tc>
          <w:tcPr>
            <w:tcW w:w="1190" w:type="dxa"/>
            <w:noWrap/>
            <w:vAlign w:val="center"/>
            <w:hideMark/>
          </w:tcPr>
          <w:p w14:paraId="24F26C1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45</w:t>
            </w:r>
          </w:p>
        </w:tc>
        <w:tc>
          <w:tcPr>
            <w:tcW w:w="1017" w:type="dxa"/>
            <w:noWrap/>
            <w:vAlign w:val="center"/>
            <w:hideMark/>
          </w:tcPr>
          <w:p w14:paraId="03296D9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0.18</w:t>
            </w:r>
          </w:p>
        </w:tc>
        <w:tc>
          <w:tcPr>
            <w:tcW w:w="963" w:type="dxa"/>
            <w:noWrap/>
            <w:vAlign w:val="center"/>
            <w:hideMark/>
          </w:tcPr>
          <w:p w14:paraId="675E45B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2681</w:t>
            </w:r>
          </w:p>
        </w:tc>
        <w:tc>
          <w:tcPr>
            <w:tcW w:w="1443" w:type="dxa"/>
            <w:noWrap/>
            <w:vAlign w:val="center"/>
            <w:hideMark/>
          </w:tcPr>
          <w:p w14:paraId="26A68EF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2.70E-13</w:t>
            </w:r>
          </w:p>
        </w:tc>
        <w:tc>
          <w:tcPr>
            <w:tcW w:w="1470" w:type="dxa"/>
            <w:noWrap/>
            <w:vAlign w:val="center"/>
            <w:hideMark/>
          </w:tcPr>
          <w:p w14:paraId="5EC6D39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3.50</w:t>
            </w:r>
          </w:p>
        </w:tc>
        <w:tc>
          <w:tcPr>
            <w:tcW w:w="1090" w:type="dxa"/>
            <w:noWrap/>
            <w:vAlign w:val="center"/>
            <w:hideMark/>
          </w:tcPr>
          <w:p w14:paraId="0CB06DD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930</w:t>
            </w:r>
          </w:p>
        </w:tc>
      </w:tr>
      <w:tr w:rsidR="00B36358" w:rsidRPr="009F6C13" w14:paraId="14593108" w14:textId="77777777" w:rsidTr="00697DC3">
        <w:trPr>
          <w:trHeight w:val="300"/>
        </w:trPr>
        <w:tc>
          <w:tcPr>
            <w:tcW w:w="1872" w:type="dxa"/>
            <w:noWrap/>
            <w:vAlign w:val="center"/>
            <w:hideMark/>
          </w:tcPr>
          <w:p w14:paraId="1A41AC8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Paint Creek</w:t>
            </w:r>
          </w:p>
        </w:tc>
        <w:tc>
          <w:tcPr>
            <w:tcW w:w="864" w:type="dxa"/>
            <w:noWrap/>
            <w:vAlign w:val="center"/>
            <w:hideMark/>
          </w:tcPr>
          <w:p w14:paraId="6485421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913</w:t>
            </w:r>
          </w:p>
        </w:tc>
        <w:tc>
          <w:tcPr>
            <w:tcW w:w="1190" w:type="dxa"/>
            <w:noWrap/>
            <w:vAlign w:val="center"/>
            <w:hideMark/>
          </w:tcPr>
          <w:p w14:paraId="67452DE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w:t>
            </w:r>
          </w:p>
        </w:tc>
        <w:tc>
          <w:tcPr>
            <w:tcW w:w="1017" w:type="dxa"/>
            <w:noWrap/>
            <w:vAlign w:val="center"/>
            <w:hideMark/>
          </w:tcPr>
          <w:p w14:paraId="63FF67B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0.05</w:t>
            </w:r>
          </w:p>
        </w:tc>
        <w:tc>
          <w:tcPr>
            <w:tcW w:w="963" w:type="dxa"/>
            <w:noWrap/>
            <w:vAlign w:val="center"/>
            <w:hideMark/>
          </w:tcPr>
          <w:p w14:paraId="583B8F8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2683</w:t>
            </w:r>
          </w:p>
        </w:tc>
        <w:tc>
          <w:tcPr>
            <w:tcW w:w="1443" w:type="dxa"/>
            <w:noWrap/>
            <w:vAlign w:val="center"/>
            <w:hideMark/>
          </w:tcPr>
          <w:p w14:paraId="7FFF28E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1.09E-17</w:t>
            </w:r>
          </w:p>
        </w:tc>
        <w:tc>
          <w:tcPr>
            <w:tcW w:w="1470" w:type="dxa"/>
            <w:noWrap/>
            <w:vAlign w:val="center"/>
            <w:hideMark/>
          </w:tcPr>
          <w:p w14:paraId="7AD027F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3.77</w:t>
            </w:r>
          </w:p>
        </w:tc>
        <w:tc>
          <w:tcPr>
            <w:tcW w:w="1090" w:type="dxa"/>
            <w:noWrap/>
            <w:vAlign w:val="center"/>
            <w:hideMark/>
          </w:tcPr>
          <w:p w14:paraId="1E99FBA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830</w:t>
            </w:r>
          </w:p>
        </w:tc>
      </w:tr>
      <w:tr w:rsidR="00B36358" w:rsidRPr="009F6C13" w14:paraId="61FF6423" w14:textId="77777777" w:rsidTr="00697DC3">
        <w:trPr>
          <w:trHeight w:val="300"/>
        </w:trPr>
        <w:tc>
          <w:tcPr>
            <w:tcW w:w="1872" w:type="dxa"/>
            <w:noWrap/>
            <w:vAlign w:val="center"/>
            <w:hideMark/>
          </w:tcPr>
          <w:p w14:paraId="3CBACC2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Benoist</w:t>
            </w:r>
          </w:p>
        </w:tc>
        <w:tc>
          <w:tcPr>
            <w:tcW w:w="864" w:type="dxa"/>
            <w:noWrap/>
            <w:vAlign w:val="center"/>
            <w:hideMark/>
          </w:tcPr>
          <w:p w14:paraId="6537FD7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921</w:t>
            </w:r>
          </w:p>
        </w:tc>
        <w:tc>
          <w:tcPr>
            <w:tcW w:w="1190" w:type="dxa"/>
            <w:noWrap/>
            <w:vAlign w:val="center"/>
            <w:hideMark/>
          </w:tcPr>
          <w:p w14:paraId="3003A8A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11</w:t>
            </w:r>
          </w:p>
        </w:tc>
        <w:tc>
          <w:tcPr>
            <w:tcW w:w="1017" w:type="dxa"/>
            <w:noWrap/>
            <w:vAlign w:val="center"/>
            <w:hideMark/>
          </w:tcPr>
          <w:p w14:paraId="1768FFA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0.03</w:t>
            </w:r>
          </w:p>
        </w:tc>
        <w:tc>
          <w:tcPr>
            <w:tcW w:w="963" w:type="dxa"/>
            <w:noWrap/>
            <w:vAlign w:val="center"/>
            <w:hideMark/>
          </w:tcPr>
          <w:p w14:paraId="3223A6D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2686</w:t>
            </w:r>
          </w:p>
        </w:tc>
        <w:tc>
          <w:tcPr>
            <w:tcW w:w="1443" w:type="dxa"/>
            <w:noWrap/>
            <w:vAlign w:val="center"/>
            <w:hideMark/>
          </w:tcPr>
          <w:p w14:paraId="1CC480C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1.15E-17</w:t>
            </w:r>
          </w:p>
        </w:tc>
        <w:tc>
          <w:tcPr>
            <w:tcW w:w="1470" w:type="dxa"/>
            <w:noWrap/>
            <w:vAlign w:val="center"/>
            <w:hideMark/>
          </w:tcPr>
          <w:p w14:paraId="398C9FF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3.62</w:t>
            </w:r>
          </w:p>
        </w:tc>
        <w:tc>
          <w:tcPr>
            <w:tcW w:w="1090" w:type="dxa"/>
            <w:noWrap/>
            <w:vAlign w:val="center"/>
            <w:hideMark/>
          </w:tcPr>
          <w:p w14:paraId="62E0B7F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930</w:t>
            </w:r>
          </w:p>
        </w:tc>
      </w:tr>
      <w:tr w:rsidR="00B36358" w:rsidRPr="009F6C13" w14:paraId="7FFDD9DB" w14:textId="77777777" w:rsidTr="00697DC3">
        <w:trPr>
          <w:trHeight w:val="300"/>
        </w:trPr>
        <w:tc>
          <w:tcPr>
            <w:tcW w:w="1872" w:type="dxa"/>
            <w:noWrap/>
            <w:vAlign w:val="center"/>
            <w:hideMark/>
          </w:tcPr>
          <w:p w14:paraId="1DB17CE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Renault</w:t>
            </w:r>
          </w:p>
        </w:tc>
        <w:tc>
          <w:tcPr>
            <w:tcW w:w="864" w:type="dxa"/>
            <w:noWrap/>
            <w:vAlign w:val="center"/>
            <w:hideMark/>
          </w:tcPr>
          <w:p w14:paraId="3D10F91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932</w:t>
            </w:r>
          </w:p>
        </w:tc>
        <w:tc>
          <w:tcPr>
            <w:tcW w:w="1190" w:type="dxa"/>
            <w:noWrap/>
            <w:vAlign w:val="center"/>
            <w:hideMark/>
          </w:tcPr>
          <w:p w14:paraId="4F2FCA8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24</w:t>
            </w:r>
          </w:p>
        </w:tc>
        <w:tc>
          <w:tcPr>
            <w:tcW w:w="1017" w:type="dxa"/>
            <w:noWrap/>
            <w:vAlign w:val="center"/>
            <w:hideMark/>
          </w:tcPr>
          <w:p w14:paraId="7779969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0.03</w:t>
            </w:r>
          </w:p>
        </w:tc>
        <w:tc>
          <w:tcPr>
            <w:tcW w:w="963" w:type="dxa"/>
            <w:noWrap/>
            <w:vAlign w:val="center"/>
            <w:hideMark/>
          </w:tcPr>
          <w:p w14:paraId="0E92771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2692</w:t>
            </w:r>
          </w:p>
        </w:tc>
        <w:tc>
          <w:tcPr>
            <w:tcW w:w="1443" w:type="dxa"/>
            <w:noWrap/>
            <w:vAlign w:val="center"/>
            <w:hideMark/>
          </w:tcPr>
          <w:p w14:paraId="23EEB62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2.83E-17</w:t>
            </w:r>
          </w:p>
        </w:tc>
        <w:tc>
          <w:tcPr>
            <w:tcW w:w="1470" w:type="dxa"/>
            <w:noWrap/>
            <w:vAlign w:val="center"/>
            <w:hideMark/>
          </w:tcPr>
          <w:p w14:paraId="17CE83A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3.64</w:t>
            </w:r>
          </w:p>
        </w:tc>
        <w:tc>
          <w:tcPr>
            <w:tcW w:w="1090" w:type="dxa"/>
            <w:noWrap/>
            <w:vAlign w:val="center"/>
            <w:hideMark/>
          </w:tcPr>
          <w:p w14:paraId="689D922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930</w:t>
            </w:r>
          </w:p>
        </w:tc>
      </w:tr>
      <w:tr w:rsidR="00B36358" w:rsidRPr="009F6C13" w14:paraId="75F216B6" w14:textId="77777777" w:rsidTr="00697DC3">
        <w:trPr>
          <w:trHeight w:val="300"/>
        </w:trPr>
        <w:tc>
          <w:tcPr>
            <w:tcW w:w="1872" w:type="dxa"/>
            <w:noWrap/>
            <w:vAlign w:val="center"/>
            <w:hideMark/>
          </w:tcPr>
          <w:p w14:paraId="489B9D0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Aux Vases</w:t>
            </w:r>
          </w:p>
        </w:tc>
        <w:tc>
          <w:tcPr>
            <w:tcW w:w="864" w:type="dxa"/>
            <w:noWrap/>
            <w:vAlign w:val="center"/>
            <w:hideMark/>
          </w:tcPr>
          <w:p w14:paraId="14E3A96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956</w:t>
            </w:r>
          </w:p>
        </w:tc>
        <w:tc>
          <w:tcPr>
            <w:tcW w:w="1190" w:type="dxa"/>
            <w:noWrap/>
            <w:vAlign w:val="center"/>
            <w:hideMark/>
          </w:tcPr>
          <w:p w14:paraId="7CE68D0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17</w:t>
            </w:r>
          </w:p>
        </w:tc>
        <w:tc>
          <w:tcPr>
            <w:tcW w:w="1017" w:type="dxa"/>
            <w:noWrap/>
            <w:vAlign w:val="center"/>
            <w:hideMark/>
          </w:tcPr>
          <w:p w14:paraId="33BE84F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0.02</w:t>
            </w:r>
          </w:p>
        </w:tc>
        <w:tc>
          <w:tcPr>
            <w:tcW w:w="963" w:type="dxa"/>
            <w:noWrap/>
            <w:vAlign w:val="center"/>
            <w:hideMark/>
          </w:tcPr>
          <w:p w14:paraId="2EFEDB3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2706</w:t>
            </w:r>
          </w:p>
        </w:tc>
        <w:tc>
          <w:tcPr>
            <w:tcW w:w="1443" w:type="dxa"/>
            <w:noWrap/>
            <w:vAlign w:val="center"/>
            <w:hideMark/>
          </w:tcPr>
          <w:p w14:paraId="022C48F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3.05E-17</w:t>
            </w:r>
          </w:p>
        </w:tc>
        <w:tc>
          <w:tcPr>
            <w:tcW w:w="1470" w:type="dxa"/>
            <w:noWrap/>
            <w:vAlign w:val="center"/>
            <w:hideMark/>
          </w:tcPr>
          <w:p w14:paraId="77F6DA0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3.61</w:t>
            </w:r>
          </w:p>
        </w:tc>
        <w:tc>
          <w:tcPr>
            <w:tcW w:w="1090" w:type="dxa"/>
            <w:noWrap/>
            <w:vAlign w:val="center"/>
            <w:hideMark/>
          </w:tcPr>
          <w:p w14:paraId="541648C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930</w:t>
            </w:r>
          </w:p>
        </w:tc>
      </w:tr>
      <w:tr w:rsidR="00B36358" w:rsidRPr="009F6C13" w14:paraId="383C0107" w14:textId="77777777" w:rsidTr="00697DC3">
        <w:trPr>
          <w:trHeight w:val="300"/>
        </w:trPr>
        <w:tc>
          <w:tcPr>
            <w:tcW w:w="1872" w:type="dxa"/>
            <w:noWrap/>
            <w:vAlign w:val="center"/>
            <w:hideMark/>
          </w:tcPr>
          <w:p w14:paraId="635E34F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St Genevieve</w:t>
            </w:r>
          </w:p>
        </w:tc>
        <w:tc>
          <w:tcPr>
            <w:tcW w:w="864" w:type="dxa"/>
            <w:noWrap/>
            <w:vAlign w:val="center"/>
            <w:hideMark/>
          </w:tcPr>
          <w:p w14:paraId="30228A2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973</w:t>
            </w:r>
          </w:p>
        </w:tc>
        <w:tc>
          <w:tcPr>
            <w:tcW w:w="1190" w:type="dxa"/>
            <w:noWrap/>
            <w:vAlign w:val="center"/>
            <w:hideMark/>
          </w:tcPr>
          <w:p w14:paraId="3819AF6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15</w:t>
            </w:r>
          </w:p>
        </w:tc>
        <w:tc>
          <w:tcPr>
            <w:tcW w:w="1017" w:type="dxa"/>
            <w:noWrap/>
            <w:vAlign w:val="center"/>
            <w:hideMark/>
          </w:tcPr>
          <w:p w14:paraId="4C6B3B6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0.04</w:t>
            </w:r>
          </w:p>
        </w:tc>
        <w:tc>
          <w:tcPr>
            <w:tcW w:w="963" w:type="dxa"/>
            <w:noWrap/>
            <w:vAlign w:val="center"/>
            <w:hideMark/>
          </w:tcPr>
          <w:p w14:paraId="48D33D6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2712</w:t>
            </w:r>
          </w:p>
        </w:tc>
        <w:tc>
          <w:tcPr>
            <w:tcW w:w="1443" w:type="dxa"/>
            <w:noWrap/>
            <w:vAlign w:val="center"/>
            <w:hideMark/>
          </w:tcPr>
          <w:p w14:paraId="6AE787D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7.84E-16</w:t>
            </w:r>
          </w:p>
        </w:tc>
        <w:tc>
          <w:tcPr>
            <w:tcW w:w="1470" w:type="dxa"/>
            <w:noWrap/>
            <w:vAlign w:val="center"/>
            <w:hideMark/>
          </w:tcPr>
          <w:p w14:paraId="4F52FA6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4.16</w:t>
            </w:r>
          </w:p>
        </w:tc>
        <w:tc>
          <w:tcPr>
            <w:tcW w:w="1090" w:type="dxa"/>
            <w:noWrap/>
            <w:vAlign w:val="center"/>
            <w:hideMark/>
          </w:tcPr>
          <w:p w14:paraId="3D5D1D5B"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0F80DB15" w14:textId="77777777" w:rsidTr="00697DC3">
        <w:trPr>
          <w:trHeight w:val="300"/>
        </w:trPr>
        <w:tc>
          <w:tcPr>
            <w:tcW w:w="1872" w:type="dxa"/>
            <w:noWrap/>
            <w:vAlign w:val="center"/>
            <w:hideMark/>
          </w:tcPr>
          <w:p w14:paraId="710042A1" w14:textId="77777777" w:rsidR="00B36358" w:rsidRPr="009F6C13" w:rsidRDefault="00B36358" w:rsidP="00697DC3">
            <w:pPr>
              <w:spacing w:line="240" w:lineRule="auto"/>
              <w:jc w:val="center"/>
              <w:rPr>
                <w:rFonts w:eastAsia="Times New Roman" w:cs="Times New Roman"/>
                <w:color w:val="000000"/>
                <w:szCs w:val="24"/>
              </w:rPr>
            </w:pPr>
            <w:proofErr w:type="spellStart"/>
            <w:r w:rsidRPr="009F6C13">
              <w:rPr>
                <w:rFonts w:eastAsia="Times New Roman" w:cs="Times New Roman"/>
                <w:color w:val="000000"/>
                <w:szCs w:val="24"/>
              </w:rPr>
              <w:t>McClosky</w:t>
            </w:r>
            <w:proofErr w:type="spellEnd"/>
          </w:p>
        </w:tc>
        <w:tc>
          <w:tcPr>
            <w:tcW w:w="864" w:type="dxa"/>
            <w:noWrap/>
            <w:vAlign w:val="center"/>
            <w:hideMark/>
          </w:tcPr>
          <w:p w14:paraId="3209199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988</w:t>
            </w:r>
          </w:p>
        </w:tc>
        <w:tc>
          <w:tcPr>
            <w:tcW w:w="1190" w:type="dxa"/>
            <w:noWrap/>
            <w:vAlign w:val="center"/>
            <w:hideMark/>
          </w:tcPr>
          <w:p w14:paraId="2226ABE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w:t>
            </w:r>
          </w:p>
        </w:tc>
        <w:tc>
          <w:tcPr>
            <w:tcW w:w="1017" w:type="dxa"/>
            <w:noWrap/>
            <w:vAlign w:val="center"/>
            <w:hideMark/>
          </w:tcPr>
          <w:p w14:paraId="409DFA7D"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0.10</w:t>
            </w:r>
          </w:p>
        </w:tc>
        <w:tc>
          <w:tcPr>
            <w:tcW w:w="963" w:type="dxa"/>
            <w:noWrap/>
            <w:vAlign w:val="center"/>
            <w:hideMark/>
          </w:tcPr>
          <w:p w14:paraId="079F560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2569</w:t>
            </w:r>
          </w:p>
        </w:tc>
        <w:tc>
          <w:tcPr>
            <w:tcW w:w="1443" w:type="dxa"/>
            <w:noWrap/>
            <w:vAlign w:val="center"/>
            <w:hideMark/>
          </w:tcPr>
          <w:p w14:paraId="06B3B1A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7.06E-14</w:t>
            </w:r>
          </w:p>
        </w:tc>
        <w:tc>
          <w:tcPr>
            <w:tcW w:w="1470" w:type="dxa"/>
            <w:noWrap/>
            <w:vAlign w:val="center"/>
            <w:hideMark/>
          </w:tcPr>
          <w:p w14:paraId="36B3BB4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4.89</w:t>
            </w:r>
          </w:p>
        </w:tc>
        <w:tc>
          <w:tcPr>
            <w:tcW w:w="1090" w:type="dxa"/>
            <w:noWrap/>
            <w:vAlign w:val="center"/>
            <w:hideMark/>
          </w:tcPr>
          <w:p w14:paraId="2824313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4C815964" w14:textId="77777777" w:rsidTr="00697DC3">
        <w:trPr>
          <w:trHeight w:val="300"/>
        </w:trPr>
        <w:tc>
          <w:tcPr>
            <w:tcW w:w="1872" w:type="dxa"/>
            <w:noWrap/>
            <w:vAlign w:val="center"/>
            <w:hideMark/>
          </w:tcPr>
          <w:p w14:paraId="5D616EC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St Louis</w:t>
            </w:r>
          </w:p>
        </w:tc>
        <w:tc>
          <w:tcPr>
            <w:tcW w:w="864" w:type="dxa"/>
            <w:noWrap/>
            <w:vAlign w:val="center"/>
            <w:hideMark/>
          </w:tcPr>
          <w:p w14:paraId="7DE379F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1015</w:t>
            </w:r>
          </w:p>
        </w:tc>
        <w:tc>
          <w:tcPr>
            <w:tcW w:w="1190" w:type="dxa"/>
            <w:noWrap/>
            <w:vAlign w:val="center"/>
            <w:hideMark/>
          </w:tcPr>
          <w:p w14:paraId="1ACB0958"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86</w:t>
            </w:r>
          </w:p>
        </w:tc>
        <w:tc>
          <w:tcPr>
            <w:tcW w:w="1017" w:type="dxa"/>
            <w:noWrap/>
            <w:vAlign w:val="center"/>
            <w:hideMark/>
          </w:tcPr>
          <w:p w14:paraId="7A323E5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0.13</w:t>
            </w:r>
          </w:p>
        </w:tc>
        <w:tc>
          <w:tcPr>
            <w:tcW w:w="963" w:type="dxa"/>
            <w:noWrap/>
            <w:vAlign w:val="center"/>
            <w:hideMark/>
          </w:tcPr>
          <w:p w14:paraId="748DC952"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2510</w:t>
            </w:r>
          </w:p>
        </w:tc>
        <w:tc>
          <w:tcPr>
            <w:tcW w:w="1443" w:type="dxa"/>
            <w:noWrap/>
            <w:vAlign w:val="center"/>
            <w:hideMark/>
          </w:tcPr>
          <w:p w14:paraId="7E71409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3.73E-14</w:t>
            </w:r>
          </w:p>
        </w:tc>
        <w:tc>
          <w:tcPr>
            <w:tcW w:w="1470" w:type="dxa"/>
            <w:noWrap/>
            <w:vAlign w:val="center"/>
            <w:hideMark/>
          </w:tcPr>
          <w:p w14:paraId="59C850D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5.14</w:t>
            </w:r>
          </w:p>
        </w:tc>
        <w:tc>
          <w:tcPr>
            <w:tcW w:w="1090" w:type="dxa"/>
            <w:noWrap/>
            <w:vAlign w:val="center"/>
            <w:hideMark/>
          </w:tcPr>
          <w:p w14:paraId="74D28D3D"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r w:rsidR="00B36358" w:rsidRPr="009F6C13" w14:paraId="5AB2795B" w14:textId="77777777" w:rsidTr="00697DC3">
        <w:trPr>
          <w:trHeight w:val="300"/>
        </w:trPr>
        <w:tc>
          <w:tcPr>
            <w:tcW w:w="1872" w:type="dxa"/>
            <w:noWrap/>
            <w:vAlign w:val="center"/>
            <w:hideMark/>
          </w:tcPr>
          <w:p w14:paraId="194F317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Salem</w:t>
            </w:r>
          </w:p>
        </w:tc>
        <w:tc>
          <w:tcPr>
            <w:tcW w:w="864" w:type="dxa"/>
            <w:noWrap/>
            <w:vAlign w:val="center"/>
            <w:hideMark/>
          </w:tcPr>
          <w:p w14:paraId="0E29576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1101</w:t>
            </w:r>
          </w:p>
        </w:tc>
        <w:tc>
          <w:tcPr>
            <w:tcW w:w="1190" w:type="dxa"/>
            <w:noWrap/>
            <w:vAlign w:val="center"/>
            <w:hideMark/>
          </w:tcPr>
          <w:p w14:paraId="630BEF7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127</w:t>
            </w:r>
          </w:p>
        </w:tc>
        <w:tc>
          <w:tcPr>
            <w:tcW w:w="1017" w:type="dxa"/>
            <w:noWrap/>
            <w:vAlign w:val="center"/>
            <w:hideMark/>
          </w:tcPr>
          <w:p w14:paraId="5BEDFC7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0.07</w:t>
            </w:r>
          </w:p>
        </w:tc>
        <w:tc>
          <w:tcPr>
            <w:tcW w:w="963" w:type="dxa"/>
            <w:noWrap/>
            <w:vAlign w:val="center"/>
            <w:hideMark/>
          </w:tcPr>
          <w:p w14:paraId="53FB84C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2677</w:t>
            </w:r>
          </w:p>
        </w:tc>
        <w:tc>
          <w:tcPr>
            <w:tcW w:w="1443" w:type="dxa"/>
            <w:noWrap/>
            <w:vAlign w:val="center"/>
            <w:hideMark/>
          </w:tcPr>
          <w:p w14:paraId="732273F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2.71E-15</w:t>
            </w:r>
          </w:p>
        </w:tc>
        <w:tc>
          <w:tcPr>
            <w:tcW w:w="1470" w:type="dxa"/>
            <w:noWrap/>
            <w:vAlign w:val="center"/>
            <w:hideMark/>
          </w:tcPr>
          <w:p w14:paraId="0BC73C6C"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4.96</w:t>
            </w:r>
          </w:p>
        </w:tc>
        <w:tc>
          <w:tcPr>
            <w:tcW w:w="1090" w:type="dxa"/>
            <w:noWrap/>
            <w:vAlign w:val="center"/>
            <w:hideMark/>
          </w:tcPr>
          <w:p w14:paraId="7565BA8C" w14:textId="77777777" w:rsidR="00B36358" w:rsidRPr="009F6C13" w:rsidRDefault="00B36358" w:rsidP="00697DC3">
            <w:pPr>
              <w:keepNext/>
              <w:spacing w:line="240" w:lineRule="auto"/>
              <w:jc w:val="center"/>
              <w:rPr>
                <w:rFonts w:eastAsia="Times New Roman" w:cs="Times New Roman"/>
                <w:color w:val="000000"/>
                <w:szCs w:val="24"/>
              </w:rPr>
            </w:pPr>
            <w:r w:rsidRPr="009F6C13">
              <w:rPr>
                <w:rFonts w:eastAsia="Times New Roman" w:cs="Times New Roman"/>
                <w:color w:val="000000"/>
                <w:szCs w:val="24"/>
              </w:rPr>
              <w:t>910</w:t>
            </w:r>
          </w:p>
        </w:tc>
      </w:tr>
    </w:tbl>
    <w:p w14:paraId="0BE67280" w14:textId="77777777" w:rsidR="00B36358" w:rsidRPr="009F6C13" w:rsidRDefault="00B36358" w:rsidP="00B36358"/>
    <w:p w14:paraId="22C35532" w14:textId="77F109D9" w:rsidR="00B36358" w:rsidRPr="009F6C13" w:rsidRDefault="00B36358" w:rsidP="00973DD6">
      <w:pPr>
        <w:pStyle w:val="Heading3"/>
        <w:rPr>
          <w:rFonts w:cs="Times New Roman"/>
        </w:rPr>
      </w:pPr>
      <w:bookmarkStart w:id="93" w:name="_Toc92723713"/>
      <w:r w:rsidRPr="009F6C13">
        <w:t xml:space="preserve">Initial </w:t>
      </w:r>
      <w:r w:rsidR="00973DD6">
        <w:t>a</w:t>
      </w:r>
      <w:r w:rsidR="00973DD6" w:rsidRPr="009F6C13">
        <w:t>nd Boundary Conditions</w:t>
      </w:r>
      <w:bookmarkEnd w:id="93"/>
      <w:r w:rsidR="00973DD6" w:rsidRPr="009F6C13">
        <w:t xml:space="preserve"> </w:t>
      </w:r>
    </w:p>
    <w:p w14:paraId="3AA81796" w14:textId="296AC06E" w:rsidR="00B36358" w:rsidRPr="009F6C13" w:rsidRDefault="00B36358" w:rsidP="00B36358">
      <w:pPr>
        <w:spacing w:line="240" w:lineRule="auto"/>
        <w:rPr>
          <w:rFonts w:cs="Times New Roman"/>
        </w:rPr>
      </w:pPr>
      <w:r w:rsidRPr="04B940BE">
        <w:rPr>
          <w:rFonts w:cs="Times New Roman"/>
        </w:rPr>
        <w:t>For the thermal boundary conditions, a fixed temperature of 12</w:t>
      </w:r>
      <m:oMath>
        <m:r>
          <m:rPr>
            <m:sty m:val="p"/>
          </m:rPr>
          <w:rPr>
            <w:rFonts w:ascii="Cambria Math" w:hAnsi="Cambria Math" w:cs="Times New Roman"/>
            <w:szCs w:val="24"/>
          </w:rPr>
          <m:t>℃</m:t>
        </m:r>
      </m:oMath>
      <w:r w:rsidRPr="04B940BE">
        <w:rPr>
          <w:rFonts w:cs="Times New Roman"/>
        </w:rPr>
        <w:t xml:space="preserve"> on the surface was assigned. Throughout the domain, the initial temperature varied based on the geothermal gradient as shown in </w:t>
      </w:r>
      <w:r w:rsidR="0028174B">
        <w:rPr>
          <w:rFonts w:cs="Times New Roman"/>
        </w:rPr>
        <w:fldChar w:fldCharType="begin"/>
      </w:r>
      <w:r w:rsidR="0028174B">
        <w:rPr>
          <w:rFonts w:cs="Times New Roman"/>
        </w:rPr>
        <w:instrText xml:space="preserve"> REF _Ref71550540 \h </w:instrText>
      </w:r>
      <w:r w:rsidR="0028174B">
        <w:rPr>
          <w:rFonts w:cs="Times New Roman"/>
        </w:rPr>
      </w:r>
      <w:r w:rsidR="0028174B">
        <w:rPr>
          <w:rFonts w:cs="Times New Roman"/>
        </w:rPr>
        <w:fldChar w:fldCharType="separate"/>
      </w:r>
      <w:r w:rsidR="00E02CC7">
        <w:t xml:space="preserve">Figure </w:t>
      </w:r>
      <w:r w:rsidR="00E02CC7">
        <w:rPr>
          <w:noProof/>
        </w:rPr>
        <w:t>50</w:t>
      </w:r>
      <w:r w:rsidR="0028174B">
        <w:rPr>
          <w:rFonts w:cs="Times New Roman"/>
        </w:rPr>
        <w:fldChar w:fldCharType="end"/>
      </w:r>
      <w:r w:rsidRPr="04B940BE">
        <w:rPr>
          <w:rFonts w:cs="Times New Roman"/>
        </w:rPr>
        <w:t>(a). The geothermal gradient (24.8</w:t>
      </w:r>
      <m:oMath>
        <m:r>
          <w:rPr>
            <w:rFonts w:ascii="Cambria Math" w:hAnsi="Cambria Math" w:cs="Times New Roman"/>
            <w:szCs w:val="24"/>
          </w:rPr>
          <m:t>℃/km</m:t>
        </m:r>
      </m:oMath>
      <w:r w:rsidRPr="04B940BE">
        <w:rPr>
          <w:rFonts w:cs="Times New Roman"/>
        </w:rPr>
        <w:t xml:space="preserve">) was calculated from the DTS data recorded as shown in </w:t>
      </w:r>
      <w:r w:rsidR="0028174B">
        <w:rPr>
          <w:rFonts w:cs="Times New Roman"/>
        </w:rPr>
        <w:fldChar w:fldCharType="begin"/>
      </w:r>
      <w:r w:rsidR="0028174B">
        <w:rPr>
          <w:rFonts w:cs="Times New Roman"/>
        </w:rPr>
        <w:instrText xml:space="preserve"> REF _Ref71550540 \h </w:instrText>
      </w:r>
      <w:r w:rsidR="0028174B">
        <w:rPr>
          <w:rFonts w:cs="Times New Roman"/>
        </w:rPr>
      </w:r>
      <w:r w:rsidR="0028174B">
        <w:rPr>
          <w:rFonts w:cs="Times New Roman"/>
        </w:rPr>
        <w:fldChar w:fldCharType="separate"/>
      </w:r>
      <w:r w:rsidR="00E02CC7">
        <w:t xml:space="preserve">Figure </w:t>
      </w:r>
      <w:r w:rsidR="00E02CC7">
        <w:rPr>
          <w:noProof/>
        </w:rPr>
        <w:t>50</w:t>
      </w:r>
      <w:r w:rsidR="0028174B">
        <w:rPr>
          <w:rFonts w:cs="Times New Roman"/>
        </w:rPr>
        <w:fldChar w:fldCharType="end"/>
      </w:r>
      <w:r w:rsidRPr="04B940BE">
        <w:rPr>
          <w:rFonts w:cs="Times New Roman"/>
        </w:rPr>
        <w:t xml:space="preserve">(b). For </w:t>
      </w:r>
      <w:r w:rsidR="5D00D5B1" w:rsidRPr="04B940BE">
        <w:rPr>
          <w:rFonts w:cs="Times New Roman"/>
        </w:rPr>
        <w:t>the</w:t>
      </w:r>
      <w:r w:rsidRPr="04B940BE">
        <w:rPr>
          <w:rFonts w:cs="Times New Roman"/>
        </w:rPr>
        <w:t xml:space="preserve"> hydraulic boundary conditions, a hydrostatic pressure </w:t>
      </w:r>
      <w:r w:rsidR="0EF1DE01" w:rsidRPr="04B940BE">
        <w:rPr>
          <w:rFonts w:cs="Times New Roman"/>
        </w:rPr>
        <w:t>wa</w:t>
      </w:r>
      <w:r w:rsidRPr="04B940BE">
        <w:rPr>
          <w:rFonts w:cs="Times New Roman"/>
        </w:rPr>
        <w:t xml:space="preserve">s applied to the domain with a pressure gradient of 10,000 Pa/m to represent groundwater as shown in </w:t>
      </w:r>
      <w:r w:rsidR="0028174B">
        <w:rPr>
          <w:rFonts w:cs="Times New Roman"/>
        </w:rPr>
        <w:fldChar w:fldCharType="begin"/>
      </w:r>
      <w:r w:rsidR="0028174B">
        <w:rPr>
          <w:rFonts w:cs="Times New Roman"/>
        </w:rPr>
        <w:instrText xml:space="preserve"> REF _Ref71550540 \h </w:instrText>
      </w:r>
      <w:r w:rsidR="0028174B">
        <w:rPr>
          <w:rFonts w:cs="Times New Roman"/>
        </w:rPr>
      </w:r>
      <w:r w:rsidR="0028174B">
        <w:rPr>
          <w:rFonts w:cs="Times New Roman"/>
        </w:rPr>
        <w:fldChar w:fldCharType="separate"/>
      </w:r>
      <w:r w:rsidR="00E02CC7">
        <w:t xml:space="preserve">Figure </w:t>
      </w:r>
      <w:r w:rsidR="00E02CC7">
        <w:rPr>
          <w:noProof/>
        </w:rPr>
        <w:t>50</w:t>
      </w:r>
      <w:r w:rsidR="0028174B">
        <w:rPr>
          <w:rFonts w:cs="Times New Roman"/>
        </w:rPr>
        <w:fldChar w:fldCharType="end"/>
      </w:r>
      <w:r w:rsidRPr="04B940BE">
        <w:rPr>
          <w:rFonts w:cs="Times New Roman"/>
        </w:rPr>
        <w:t xml:space="preserve">(b). During injection, a temperature and mass flux boundary conditions are assigned on Cypress formation as shown in </w:t>
      </w:r>
      <w:r w:rsidR="0028174B">
        <w:rPr>
          <w:rFonts w:cs="Times New Roman"/>
        </w:rPr>
        <w:fldChar w:fldCharType="begin"/>
      </w:r>
      <w:r w:rsidR="0028174B">
        <w:rPr>
          <w:rFonts w:cs="Times New Roman"/>
        </w:rPr>
        <w:instrText xml:space="preserve"> REF _Ref71550540 \h </w:instrText>
      </w:r>
      <w:r w:rsidR="0028174B">
        <w:rPr>
          <w:rFonts w:cs="Times New Roman"/>
        </w:rPr>
      </w:r>
      <w:r w:rsidR="0028174B">
        <w:rPr>
          <w:rFonts w:cs="Times New Roman"/>
        </w:rPr>
        <w:fldChar w:fldCharType="separate"/>
      </w:r>
      <w:r w:rsidR="00E02CC7">
        <w:t xml:space="preserve">Figure </w:t>
      </w:r>
      <w:r w:rsidR="00E02CC7">
        <w:rPr>
          <w:noProof/>
        </w:rPr>
        <w:t>50</w:t>
      </w:r>
      <w:r w:rsidR="0028174B">
        <w:rPr>
          <w:rFonts w:cs="Times New Roman"/>
        </w:rPr>
        <w:fldChar w:fldCharType="end"/>
      </w:r>
      <w:r w:rsidRPr="04B940BE">
        <w:rPr>
          <w:rFonts w:cs="Times New Roman"/>
        </w:rPr>
        <w:t xml:space="preserve">(a) and </w:t>
      </w:r>
      <w:r w:rsidR="0028174B">
        <w:rPr>
          <w:rFonts w:cs="Times New Roman"/>
        </w:rPr>
        <w:fldChar w:fldCharType="begin"/>
      </w:r>
      <w:r w:rsidR="0028174B">
        <w:rPr>
          <w:rFonts w:cs="Times New Roman"/>
        </w:rPr>
        <w:instrText xml:space="preserve"> REF _Ref71550540 \h </w:instrText>
      </w:r>
      <w:r w:rsidR="0028174B">
        <w:rPr>
          <w:rFonts w:cs="Times New Roman"/>
        </w:rPr>
      </w:r>
      <w:r w:rsidR="0028174B">
        <w:rPr>
          <w:rFonts w:cs="Times New Roman"/>
        </w:rPr>
        <w:fldChar w:fldCharType="separate"/>
      </w:r>
      <w:r w:rsidR="00E02CC7">
        <w:t xml:space="preserve">Figure </w:t>
      </w:r>
      <w:r w:rsidR="00E02CC7">
        <w:rPr>
          <w:noProof/>
        </w:rPr>
        <w:t>50</w:t>
      </w:r>
      <w:r w:rsidR="0028174B">
        <w:rPr>
          <w:rFonts w:cs="Times New Roman"/>
        </w:rPr>
        <w:fldChar w:fldCharType="end"/>
      </w:r>
      <w:r w:rsidRPr="04B940BE">
        <w:rPr>
          <w:rFonts w:cs="Times New Roman"/>
        </w:rPr>
        <w:t xml:space="preserve">(b). </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rsidRPr="009F6C13" w14:paraId="127AE6A9" w14:textId="77777777" w:rsidTr="00697DC3">
        <w:tc>
          <w:tcPr>
            <w:tcW w:w="4836" w:type="dxa"/>
          </w:tcPr>
          <w:bookmarkStart w:id="94" w:name="_Hlk69483754"/>
          <w:p w14:paraId="5D9DA6B7" w14:textId="262457EB" w:rsidR="00B36358" w:rsidRPr="009F6C13" w:rsidRDefault="007B4753" w:rsidP="00697DC3">
            <w:pPr>
              <w:spacing w:line="240" w:lineRule="auto"/>
              <w:rPr>
                <w:rFonts w:cs="Times New Roman"/>
                <w:szCs w:val="24"/>
              </w:rPr>
            </w:pPr>
            <w:r w:rsidRPr="009F6C13">
              <w:rPr>
                <w:rFonts w:cs="Times New Roman"/>
                <w:b/>
                <w:bCs/>
                <w:noProof/>
                <w:color w:val="2B579A"/>
                <w:szCs w:val="24"/>
                <w:shd w:val="clear" w:color="auto" w:fill="E6E6E6"/>
              </w:rPr>
              <w:lastRenderedPageBreak/>
              <mc:AlternateContent>
                <mc:Choice Requires="wps">
                  <w:drawing>
                    <wp:anchor distT="0" distB="0" distL="114300" distR="114300" simplePos="0" relativeHeight="251683328" behindDoc="0" locked="0" layoutInCell="1" allowOverlap="1" wp14:anchorId="374ED73B" wp14:editId="4AF85436">
                      <wp:simplePos x="0" y="0"/>
                      <wp:positionH relativeFrom="margin">
                        <wp:posOffset>156150</wp:posOffset>
                      </wp:positionH>
                      <wp:positionV relativeFrom="paragraph">
                        <wp:posOffset>726536</wp:posOffset>
                      </wp:positionV>
                      <wp:extent cx="712784" cy="400050"/>
                      <wp:effectExtent l="0" t="0" r="0" b="0"/>
                      <wp:wrapNone/>
                      <wp:docPr id="53" name="TextBox 3"/>
                      <wp:cNvGraphicFramePr/>
                      <a:graphic xmlns:a="http://schemas.openxmlformats.org/drawingml/2006/main">
                        <a:graphicData uri="http://schemas.microsoft.com/office/word/2010/wordprocessingShape">
                          <wps:wsp>
                            <wps:cNvSpPr txBox="1"/>
                            <wps:spPr>
                              <a:xfrm>
                                <a:off x="0" y="0"/>
                                <a:ext cx="712784" cy="400050"/>
                              </a:xfrm>
                              <a:prstGeom prst="rect">
                                <a:avLst/>
                              </a:prstGeom>
                              <a:noFill/>
                            </wps:spPr>
                            <wps:txbx>
                              <w:txbxContent>
                                <w:p w14:paraId="1D0EF525" w14:textId="77777777" w:rsidR="00B36358" w:rsidRPr="00605011" w:rsidRDefault="00B36358" w:rsidP="00B36358">
                                  <w:pPr>
                                    <w:rPr>
                                      <w:rFonts w:cs="Times New Roman"/>
                                      <w:szCs w:val="24"/>
                                      <w:vertAlign w:val="subscript"/>
                                    </w:rPr>
                                  </w:pPr>
                                  <w:r w:rsidRPr="00605011">
                                    <w:rPr>
                                      <w:rFonts w:cs="Times New Roman"/>
                                      <w:szCs w:val="24"/>
                                    </w:rPr>
                                    <w:t>T=</w:t>
                                  </w:r>
                                  <w:r w:rsidRPr="00605011">
                                    <w:rPr>
                                      <w:rFonts w:cs="Times New Roman"/>
                                      <w:szCs w:val="24"/>
                                    </w:rPr>
                                    <w:t>T</w:t>
                                  </w:r>
                                  <w:r w:rsidRPr="00605011">
                                    <w:rPr>
                                      <w:rFonts w:cs="Times New Roman"/>
                                      <w:szCs w:val="24"/>
                                      <w:vertAlign w:val="subscript"/>
                                    </w:rPr>
                                    <w:t>inlet</w:t>
                                  </w:r>
                                </w:p>
                              </w:txbxContent>
                            </wps:txbx>
                            <wps:bodyPr wrap="square" rtlCol="0">
                              <a:spAutoFit/>
                            </wps:bodyPr>
                          </wps:wsp>
                        </a:graphicData>
                      </a:graphic>
                      <wp14:sizeRelH relativeFrom="margin">
                        <wp14:pctWidth>0</wp14:pctWidth>
                      </wp14:sizeRelH>
                    </wp:anchor>
                  </w:drawing>
                </mc:Choice>
                <mc:Fallback>
                  <w:pict>
                    <v:shape w14:anchorId="374ED73B" id="TextBox 3" o:spid="_x0000_s1027" type="#_x0000_t202" style="position:absolute;left:0;text-align:left;margin-left:12.3pt;margin-top:57.2pt;width:56.1pt;height:31.5pt;z-index:251683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" filled="f" stroked="f">
                      <v:textbox style="mso-fit-shape-to-text:t">
                        <w:txbxContent>
                          <w:p w14:paraId="1D0EF525" w14:textId="77777777" w:rsidR="00B36358" w:rsidRPr="00605011" w:rsidRDefault="00B36358" w:rsidP="00B36358">
                            <w:pPr>
                              <w:rPr>
                                <w:rFonts w:cs="Times New Roman"/>
                                <w:szCs w:val="24"/>
                                <w:vertAlign w:val="subscript"/>
                              </w:rPr>
                            </w:pPr>
                            <w:r w:rsidRPr="00605011">
                              <w:rPr>
                                <w:rFonts w:cs="Times New Roman"/>
                                <w:szCs w:val="24"/>
                              </w:rPr>
                              <w:t>T=</w:t>
                            </w:r>
                            <w:proofErr w:type="spellStart"/>
                            <w:r w:rsidRPr="00605011">
                              <w:rPr>
                                <w:rFonts w:cs="Times New Roman"/>
                                <w:szCs w:val="24"/>
                              </w:rPr>
                              <w:t>T</w:t>
                            </w:r>
                            <w:r w:rsidRPr="00605011">
                              <w:rPr>
                                <w:rFonts w:cs="Times New Roman"/>
                                <w:szCs w:val="24"/>
                                <w:vertAlign w:val="subscript"/>
                              </w:rPr>
                              <w:t>inlet</w:t>
                            </w:r>
                            <w:proofErr w:type="spellEnd"/>
                          </w:p>
                        </w:txbxContent>
                      </v:textbox>
                      <w10:wrap anchorx="margin"/>
                    </v:shape>
                  </w:pict>
                </mc:Fallback>
              </mc:AlternateContent>
            </w:r>
            <w:r w:rsidR="00B36358" w:rsidRPr="009F6C13">
              <w:rPr>
                <w:rFonts w:cs="Times New Roman"/>
                <w:b/>
                <w:bCs/>
                <w:noProof/>
                <w:color w:val="2B579A"/>
                <w:szCs w:val="24"/>
              </w:rPr>
              <mc:AlternateContent>
                <mc:Choice Requires="wps">
                  <w:drawing>
                    <wp:anchor distT="0" distB="0" distL="114300" distR="114300" simplePos="0" relativeHeight="251645440" behindDoc="0" locked="0" layoutInCell="1" allowOverlap="1" wp14:anchorId="3117B6B0" wp14:editId="752051EF">
                      <wp:simplePos x="0" y="0"/>
                      <wp:positionH relativeFrom="column">
                        <wp:posOffset>634365</wp:posOffset>
                      </wp:positionH>
                      <wp:positionV relativeFrom="paragraph">
                        <wp:posOffset>1369662</wp:posOffset>
                      </wp:positionV>
                      <wp:extent cx="181810" cy="2674"/>
                      <wp:effectExtent l="0" t="76200" r="27940" b="92710"/>
                      <wp:wrapNone/>
                      <wp:docPr id="56" name="Straight Arrow Connector 56"/>
                      <wp:cNvGraphicFramePr/>
                      <a:graphic xmlns:a="http://schemas.openxmlformats.org/drawingml/2006/main">
                        <a:graphicData uri="http://schemas.microsoft.com/office/word/2010/wordprocessingShape">
                          <wps:wsp>
                            <wps:cNvCnPr/>
                            <wps:spPr>
                              <a:xfrm>
                                <a:off x="0" y="0"/>
                                <a:ext cx="181810" cy="2674"/>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5827F435" id="Straight Arrow Connector 56" o:spid="_x0000_s1026" type="#_x0000_t32" style="position:absolute;margin-left:49.95pt;margin-top:107.85pt;width:14.3pt;height:.2pt;z-index:25164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" strokecolor="windowText">
                      <v:stroke endarrow="block"/>
                    </v:shape>
                  </w:pict>
                </mc:Fallback>
              </mc:AlternateContent>
            </w:r>
            <w:r w:rsidR="00B36358" w:rsidRPr="009F6C13">
              <w:rPr>
                <w:rFonts w:cs="Times New Roman"/>
                <w:b/>
                <w:bCs/>
                <w:noProof/>
                <w:color w:val="2B579A"/>
                <w:szCs w:val="24"/>
              </w:rPr>
              <mc:AlternateContent>
                <mc:Choice Requires="wps">
                  <w:drawing>
                    <wp:anchor distT="0" distB="0" distL="114300" distR="114300" simplePos="0" relativeHeight="251633152" behindDoc="0" locked="0" layoutInCell="1" allowOverlap="1" wp14:anchorId="1D3354A3" wp14:editId="074B5C54">
                      <wp:simplePos x="0" y="0"/>
                      <wp:positionH relativeFrom="column">
                        <wp:posOffset>816208</wp:posOffset>
                      </wp:positionH>
                      <wp:positionV relativeFrom="paragraph">
                        <wp:posOffset>1332230</wp:posOffset>
                      </wp:positionV>
                      <wp:extent cx="0" cy="77537"/>
                      <wp:effectExtent l="0" t="0" r="38100" b="36830"/>
                      <wp:wrapNone/>
                      <wp:docPr id="54" name="Straight Connector 54"/>
                      <wp:cNvGraphicFramePr/>
                      <a:graphic xmlns:a="http://schemas.openxmlformats.org/drawingml/2006/main">
                        <a:graphicData uri="http://schemas.microsoft.com/office/word/2010/wordprocessingShape">
                          <wps:wsp>
                            <wps:cNvCnPr/>
                            <wps:spPr>
                              <a:xfrm>
                                <a:off x="0" y="0"/>
                                <a:ext cx="0" cy="77537"/>
                              </a:xfrm>
                              <a:prstGeom prst="line">
                                <a:avLst/>
                              </a:prstGeom>
                              <a:noFill/>
                              <a:ln w="12700"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w14:anchorId="1D231A21" id="Straight Connector 54" o:spid="_x0000_s1026" style="position:absolute;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4.25pt,104.9pt" to="64.2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" strokecolor="windowText" strokeweight="1pt"/>
                  </w:pict>
                </mc:Fallback>
              </mc:AlternateContent>
            </w:r>
            <w:r w:rsidR="00B36358" w:rsidRPr="009F6C13">
              <w:rPr>
                <w:rFonts w:cs="Times New Roman"/>
                <w:noProof/>
                <w:color w:val="2B579A"/>
                <w:szCs w:val="24"/>
                <w:shd w:val="clear" w:color="auto" w:fill="E6E6E6"/>
              </w:rPr>
              <w:drawing>
                <wp:inline distT="0" distB="0" distL="0" distR="0" wp14:anchorId="7BFC4635" wp14:editId="7121C8DF">
                  <wp:extent cx="2679192" cy="2011680"/>
                  <wp:effectExtent l="0" t="0" r="6985" b="7620"/>
                  <wp:docPr id="88" name="Picture 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93">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p>
          <w:p w14:paraId="0411906D" w14:textId="61951124" w:rsidR="00B36358" w:rsidRPr="009F6C13" w:rsidRDefault="00B36358" w:rsidP="00697DC3">
            <w:pPr>
              <w:spacing w:line="240" w:lineRule="auto"/>
              <w:jc w:val="center"/>
              <w:rPr>
                <w:rFonts w:cs="Times New Roman"/>
                <w:szCs w:val="24"/>
              </w:rPr>
            </w:pPr>
            <w:r w:rsidRPr="009F6C13">
              <w:rPr>
                <w:rFonts w:cs="Times New Roman"/>
                <w:szCs w:val="24"/>
              </w:rPr>
              <w:t>(a)</w:t>
            </w:r>
          </w:p>
        </w:tc>
        <w:tc>
          <w:tcPr>
            <w:tcW w:w="4836" w:type="dxa"/>
          </w:tcPr>
          <w:p w14:paraId="30DE6630" w14:textId="77777777" w:rsidR="00B36358" w:rsidRPr="009F6C13" w:rsidRDefault="00B36358" w:rsidP="00697DC3">
            <w:pPr>
              <w:spacing w:line="240" w:lineRule="auto"/>
              <w:rPr>
                <w:rFonts w:cs="Times New Roman"/>
                <w:szCs w:val="24"/>
              </w:rPr>
            </w:pPr>
            <w:r w:rsidRPr="009F6C13">
              <w:rPr>
                <w:rFonts w:cs="Times New Roman"/>
                <w:noProof/>
                <w:color w:val="2B579A"/>
                <w:szCs w:val="24"/>
                <w:shd w:val="clear" w:color="auto" w:fill="E6E6E6"/>
              </w:rPr>
              <mc:AlternateContent>
                <mc:Choice Requires="wps">
                  <w:drawing>
                    <wp:anchor distT="0" distB="0" distL="114300" distR="114300" simplePos="0" relativeHeight="251639296" behindDoc="0" locked="0" layoutInCell="1" allowOverlap="1" wp14:anchorId="5E133657" wp14:editId="3824025B">
                      <wp:simplePos x="0" y="0"/>
                      <wp:positionH relativeFrom="column">
                        <wp:posOffset>164013</wp:posOffset>
                      </wp:positionH>
                      <wp:positionV relativeFrom="paragraph">
                        <wp:posOffset>1078808</wp:posOffset>
                      </wp:positionV>
                      <wp:extent cx="863487" cy="244384"/>
                      <wp:effectExtent l="0" t="0" r="0" b="3810"/>
                      <wp:wrapNone/>
                      <wp:docPr id="143" name="Text Box 143"/>
                      <wp:cNvGraphicFramePr/>
                      <a:graphic xmlns:a="http://schemas.openxmlformats.org/drawingml/2006/main">
                        <a:graphicData uri="http://schemas.microsoft.com/office/word/2010/wordprocessingShape">
                          <wps:wsp>
                            <wps:cNvSpPr txBox="1"/>
                            <wps:spPr>
                              <a:xfrm>
                                <a:off x="0" y="0"/>
                                <a:ext cx="863487" cy="244384"/>
                              </a:xfrm>
                              <a:prstGeom prst="rect">
                                <a:avLst/>
                              </a:prstGeom>
                              <a:noFill/>
                              <a:ln>
                                <a:noFill/>
                              </a:ln>
                              <a:effectLst/>
                            </wps:spPr>
                            <wps:txbx>
                              <w:txbxContent>
                                <w:p w14:paraId="509A9E64" w14:textId="77777777" w:rsidR="00B36358" w:rsidRPr="000A0403" w:rsidRDefault="00B36358" w:rsidP="00B36358">
                                  <w:pPr>
                                    <w:rPr>
                                      <w:rFonts w:cs="Times New Roman"/>
                                      <w:vertAlign w:val="subscript"/>
                                    </w:rPr>
                                  </w:pPr>
                                  <m:oMath>
                                    <m:r>
                                      <w:rPr>
                                        <w:rFonts w:ascii="Cambria Math" w:hAnsi="Cambria Math" w:cs="Times New Roman"/>
                                      </w:rPr>
                                      <m:t>∂u</m:t>
                                    </m:r>
                                  </m:oMath>
                                  <w:r w:rsidRPr="000A0403">
                                    <w:rPr>
                                      <w:rFonts w:cs="Times New Roman"/>
                                    </w:rPr>
                                    <w:t>(</w:t>
                                  </w:r>
                                  <w:r w:rsidRPr="000A0403">
                                    <w:rPr>
                                      <w:rFonts w:cs="Times New Roman"/>
                                    </w:rPr>
                                    <w:t>z,t)=N</w:t>
                                  </w:r>
                                  <w:r w:rsidRPr="000A0403">
                                    <w:rPr>
                                      <w:rFonts w:cs="Times New Roman"/>
                                      <w:vertAlign w:val="subscript"/>
                                    </w:rPr>
                                    <w:t>o</w:t>
                                  </w:r>
                                </w:p>
                                <w:p w14:paraId="56BB3ECA" w14:textId="77777777" w:rsidR="00B36358" w:rsidRDefault="00B36358" w:rsidP="00B363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33657" id="Text Box 143" o:spid="_x0000_s1028" type="#_x0000_t202" style="position:absolute;left:0;text-align:left;margin-left:12.9pt;margin-top:84.95pt;width:68pt;height:19.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" filled="f" stroked="f">
                      <v:textbox>
                        <w:txbxContent>
                          <w:p w14:paraId="509A9E64" w14:textId="77777777" w:rsidR="00B36358" w:rsidRPr="000A0403" w:rsidRDefault="00B36358" w:rsidP="00B36358">
                            <w:pPr>
                              <w:rPr>
                                <w:rFonts w:cs="Times New Roman"/>
                                <w:vertAlign w:val="subscript"/>
                              </w:rPr>
                            </w:pPr>
                            <m:oMath>
                              <m:r>
                                <w:rPr>
                                  <w:rFonts w:ascii="Cambria Math" w:hAnsi="Cambria Math" w:cs="Times New Roman"/>
                                </w:rPr>
                                <m:t>∂u</m:t>
                              </m:r>
                            </m:oMath>
                            <w:r w:rsidRPr="000A0403">
                              <w:rPr>
                                <w:rFonts w:cs="Times New Roman"/>
                              </w:rPr>
                              <w:t>(</w:t>
                            </w:r>
                            <w:proofErr w:type="gramStart"/>
                            <w:r w:rsidRPr="000A0403">
                              <w:rPr>
                                <w:rFonts w:cs="Times New Roman"/>
                              </w:rPr>
                              <w:t>z,t</w:t>
                            </w:r>
                            <w:proofErr w:type="gramEnd"/>
                            <w:r w:rsidRPr="000A0403">
                              <w:rPr>
                                <w:rFonts w:cs="Times New Roman"/>
                              </w:rPr>
                              <w:t>)=N</w:t>
                            </w:r>
                            <w:r w:rsidRPr="000A0403">
                              <w:rPr>
                                <w:rFonts w:cs="Times New Roman"/>
                                <w:vertAlign w:val="subscript"/>
                              </w:rPr>
                              <w:t>o</w:t>
                            </w:r>
                          </w:p>
                          <w:p w14:paraId="56BB3ECA" w14:textId="77777777" w:rsidR="00B36358" w:rsidRDefault="00B36358" w:rsidP="00B36358"/>
                        </w:txbxContent>
                      </v:textbox>
                    </v:shape>
                  </w:pict>
                </mc:Fallback>
              </mc:AlternateContent>
            </w:r>
            <w:r w:rsidRPr="009F6C13">
              <w:rPr>
                <w:rFonts w:cs="Times New Roman"/>
                <w:b/>
                <w:bCs/>
                <w:noProof/>
                <w:color w:val="2B579A"/>
                <w:szCs w:val="24"/>
              </w:rPr>
              <mc:AlternateContent>
                <mc:Choice Requires="wps">
                  <w:drawing>
                    <wp:anchor distT="0" distB="0" distL="114300" distR="114300" simplePos="0" relativeHeight="251660800" behindDoc="0" locked="0" layoutInCell="1" allowOverlap="1" wp14:anchorId="21392371" wp14:editId="587B33E6">
                      <wp:simplePos x="0" y="0"/>
                      <wp:positionH relativeFrom="column">
                        <wp:posOffset>680592</wp:posOffset>
                      </wp:positionH>
                      <wp:positionV relativeFrom="paragraph">
                        <wp:posOffset>1371589</wp:posOffset>
                      </wp:positionV>
                      <wp:extent cx="181810" cy="2674"/>
                      <wp:effectExtent l="0" t="76200" r="27940" b="92710"/>
                      <wp:wrapNone/>
                      <wp:docPr id="71" name="Straight Arrow Connector 71"/>
                      <wp:cNvGraphicFramePr/>
                      <a:graphic xmlns:a="http://schemas.openxmlformats.org/drawingml/2006/main">
                        <a:graphicData uri="http://schemas.microsoft.com/office/word/2010/wordprocessingShape">
                          <wps:wsp>
                            <wps:cNvCnPr/>
                            <wps:spPr>
                              <a:xfrm>
                                <a:off x="0" y="0"/>
                                <a:ext cx="181810" cy="2674"/>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0EEC5C96" id="Straight Arrow Connector 71" o:spid="_x0000_s1026" type="#_x0000_t32" style="position:absolute;margin-left:53.6pt;margin-top:108pt;width:14.3pt;height:.2pt;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" strokecolor="windowText">
                      <v:stroke endarrow="block"/>
                    </v:shape>
                  </w:pict>
                </mc:Fallback>
              </mc:AlternateContent>
            </w:r>
            <w:r w:rsidRPr="009F6C13">
              <w:rPr>
                <w:rFonts w:cs="Times New Roman"/>
                <w:noProof/>
                <w:color w:val="2B579A"/>
                <w:szCs w:val="24"/>
              </w:rPr>
              <mc:AlternateContent>
                <mc:Choice Requires="wps">
                  <w:drawing>
                    <wp:anchor distT="0" distB="0" distL="114300" distR="114300" simplePos="0" relativeHeight="251655680" behindDoc="0" locked="0" layoutInCell="1" allowOverlap="1" wp14:anchorId="3F3C63D7" wp14:editId="60B986BE">
                      <wp:simplePos x="0" y="0"/>
                      <wp:positionH relativeFrom="column">
                        <wp:posOffset>873938</wp:posOffset>
                      </wp:positionH>
                      <wp:positionV relativeFrom="paragraph">
                        <wp:posOffset>1332865</wp:posOffset>
                      </wp:positionV>
                      <wp:extent cx="0" cy="82296"/>
                      <wp:effectExtent l="0" t="0" r="38100" b="32385"/>
                      <wp:wrapNone/>
                      <wp:docPr id="70" name="Straight Connector 70"/>
                      <wp:cNvGraphicFramePr/>
                      <a:graphic xmlns:a="http://schemas.openxmlformats.org/drawingml/2006/main">
                        <a:graphicData uri="http://schemas.microsoft.com/office/word/2010/wordprocessingShape">
                          <wps:wsp>
                            <wps:cNvCnPr/>
                            <wps:spPr>
                              <a:xfrm>
                                <a:off x="0" y="0"/>
                                <a:ext cx="0" cy="82296"/>
                              </a:xfrm>
                              <a:prstGeom prst="line">
                                <a:avLst/>
                              </a:prstGeom>
                              <a:noFill/>
                              <a:ln w="12700"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w14:anchorId="27C92353" id="Straight Connector 70" o:spid="_x0000_s1026" style="position:absolute;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8.8pt,104.95pt" to="68.8pt,1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" strokecolor="windowText" strokeweight="1pt"/>
                  </w:pict>
                </mc:Fallback>
              </mc:AlternateContent>
            </w:r>
            <w:r w:rsidRPr="009F6C13">
              <w:rPr>
                <w:rFonts w:cs="Times New Roman"/>
                <w:noProof/>
                <w:color w:val="2B579A"/>
                <w:szCs w:val="24"/>
                <w:shd w:val="clear" w:color="auto" w:fill="E6E6E6"/>
              </w:rPr>
              <w:drawing>
                <wp:inline distT="0" distB="0" distL="0" distR="0" wp14:anchorId="4496D213" wp14:editId="69060D26">
                  <wp:extent cx="2679192" cy="2011680"/>
                  <wp:effectExtent l="0" t="0" r="6985" b="7620"/>
                  <wp:docPr id="89" name="Picture 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94">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p>
          <w:p w14:paraId="5F0308F1" w14:textId="77777777" w:rsidR="00B36358" w:rsidRPr="009F6C13" w:rsidRDefault="00B36358" w:rsidP="00697DC3">
            <w:pPr>
              <w:keepNext/>
              <w:spacing w:line="240" w:lineRule="auto"/>
              <w:jc w:val="center"/>
              <w:rPr>
                <w:rFonts w:cs="Times New Roman"/>
                <w:szCs w:val="24"/>
              </w:rPr>
            </w:pPr>
            <w:r w:rsidRPr="009F6C13">
              <w:rPr>
                <w:rFonts w:cs="Times New Roman"/>
                <w:szCs w:val="24"/>
              </w:rPr>
              <w:t>(b)</w:t>
            </w:r>
          </w:p>
        </w:tc>
      </w:tr>
    </w:tbl>
    <w:p w14:paraId="21D6A161" w14:textId="448245E7" w:rsidR="00C61E53" w:rsidRDefault="00C61E53">
      <w:pPr>
        <w:pStyle w:val="Caption"/>
      </w:pPr>
      <w:bookmarkStart w:id="95" w:name="_Ref71550540"/>
      <w:bookmarkEnd w:id="94"/>
      <w:r>
        <w:t xml:space="preserve">Figure </w:t>
      </w:r>
      <w:fldSimple w:instr=" SEQ Figure \* ARABIC ">
        <w:r w:rsidR="00E02CC7">
          <w:rPr>
            <w:noProof/>
          </w:rPr>
          <w:t>50</w:t>
        </w:r>
      </w:fldSimple>
      <w:bookmarkEnd w:id="95"/>
      <w:r>
        <w:t xml:space="preserve"> - </w:t>
      </w:r>
      <w:r w:rsidRPr="00C61E53">
        <w:t>Initial boundary condition (a) Thermal (b) Hydraulic</w:t>
      </w:r>
    </w:p>
    <w:p w14:paraId="7784E5C8" w14:textId="77777777" w:rsidR="00B36358" w:rsidRPr="009F6C13" w:rsidRDefault="00B36358" w:rsidP="00973DD6">
      <w:pPr>
        <w:pStyle w:val="Heading3"/>
        <w:rPr>
          <w:rFonts w:cs="Times New Roman"/>
        </w:rPr>
      </w:pPr>
      <w:bookmarkStart w:id="96" w:name="_Toc92723714"/>
      <w:r w:rsidRPr="009F6C13">
        <w:t>Simul</w:t>
      </w:r>
      <w:r w:rsidRPr="009F6C13">
        <w:rPr>
          <w:rFonts w:cs="Times New Roman"/>
          <w:b w:val="0"/>
        </w:rPr>
        <w:t>ation and Analyses</w:t>
      </w:r>
      <w:bookmarkEnd w:id="96"/>
    </w:p>
    <w:p w14:paraId="40701C39" w14:textId="1243989E" w:rsidR="00B36358" w:rsidRPr="009F6C13" w:rsidRDefault="00B36358" w:rsidP="00B36358">
      <w:pPr>
        <w:spacing w:line="240" w:lineRule="auto"/>
        <w:rPr>
          <w:rFonts w:cs="Times New Roman"/>
          <w:szCs w:val="24"/>
        </w:rPr>
      </w:pPr>
      <w:r w:rsidRPr="009F6C13">
        <w:rPr>
          <w:rFonts w:cs="Times New Roman"/>
          <w:szCs w:val="24"/>
        </w:rPr>
        <w:t xml:space="preserve">As a preliminary analysis, a single push/pull well configuration is considered. Initially, a preheating phase was performed to charge the formation for 90 days. It consisted of daily injection of hot water for 10 hours at 250 </w:t>
      </w:r>
      <m:oMath>
        <m:r>
          <w:rPr>
            <w:rFonts w:ascii="Cambria Math" w:hAnsi="Cambria Math" w:cs="Times New Roman"/>
            <w:szCs w:val="24"/>
          </w:rPr>
          <m:t>℃</m:t>
        </m:r>
      </m:oMath>
      <w:r w:rsidRPr="009F6C13">
        <w:rPr>
          <w:rFonts w:cs="Times New Roman"/>
          <w:szCs w:val="24"/>
        </w:rPr>
        <w:t xml:space="preserve"> at a rate of 40 kg/s. The evolution of the thermal plume during heating is shown in </w:t>
      </w:r>
      <w:r w:rsidR="006D5621">
        <w:rPr>
          <w:rFonts w:cs="Times New Roman"/>
          <w:szCs w:val="24"/>
        </w:rPr>
        <w:fldChar w:fldCharType="begin"/>
      </w:r>
      <w:r w:rsidR="006D5621">
        <w:rPr>
          <w:rFonts w:cs="Times New Roman"/>
          <w:szCs w:val="24"/>
        </w:rPr>
        <w:instrText xml:space="preserve"> REF _Ref71550647 \h </w:instrText>
      </w:r>
      <w:r w:rsidR="006D5621">
        <w:rPr>
          <w:rFonts w:cs="Times New Roman"/>
          <w:szCs w:val="24"/>
        </w:rPr>
      </w:r>
      <w:r w:rsidR="006D5621">
        <w:rPr>
          <w:rFonts w:cs="Times New Roman"/>
          <w:szCs w:val="24"/>
        </w:rPr>
        <w:fldChar w:fldCharType="separate"/>
      </w:r>
      <w:r w:rsidR="00E02CC7">
        <w:t xml:space="preserve">Figure </w:t>
      </w:r>
      <w:r w:rsidR="00E02CC7">
        <w:rPr>
          <w:noProof/>
        </w:rPr>
        <w:t>51</w:t>
      </w:r>
      <w:r w:rsidR="006D5621">
        <w:rPr>
          <w:rFonts w:cs="Times New Roman"/>
          <w:szCs w:val="24"/>
        </w:rPr>
        <w:fldChar w:fldCharType="end"/>
      </w:r>
      <w:r w:rsidR="006D5621">
        <w:rPr>
          <w:rFonts w:cs="Times New Roman"/>
          <w:szCs w:val="24"/>
        </w:rPr>
        <w:t xml:space="preserve"> </w:t>
      </w:r>
      <w:r w:rsidRPr="009F6C13">
        <w:rPr>
          <w:rFonts w:cs="Times New Roman"/>
          <w:szCs w:val="24"/>
        </w:rPr>
        <w:t>for different days.</w:t>
      </w:r>
    </w:p>
    <w:tbl>
      <w:tblPr>
        <w:tblStyle w:val="TableGrid2"/>
        <w:tblW w:w="9909" w:type="dxa"/>
        <w:tblLayout w:type="fixed"/>
        <w:tblLook w:val="04A0" w:firstRow="1" w:lastRow="0" w:firstColumn="1" w:lastColumn="0" w:noHBand="0" w:noVBand="1"/>
      </w:tblPr>
      <w:tblGrid>
        <w:gridCol w:w="3303"/>
        <w:gridCol w:w="3303"/>
        <w:gridCol w:w="3303"/>
      </w:tblGrid>
      <w:tr w:rsidR="00B36358" w:rsidRPr="009F6C13" w14:paraId="7331325A" w14:textId="77777777" w:rsidTr="00697DC3">
        <w:trPr>
          <w:trHeight w:val="300"/>
        </w:trPr>
        <w:tc>
          <w:tcPr>
            <w:tcW w:w="3303" w:type="dxa"/>
            <w:noWrap/>
            <w:hideMark/>
          </w:tcPr>
          <w:p w14:paraId="27F7863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 xml:space="preserve">Day 1 </w:t>
            </w:r>
          </w:p>
        </w:tc>
        <w:tc>
          <w:tcPr>
            <w:tcW w:w="3303" w:type="dxa"/>
            <w:noWrap/>
            <w:hideMark/>
          </w:tcPr>
          <w:p w14:paraId="5DE46E6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5</w:t>
            </w:r>
          </w:p>
        </w:tc>
        <w:tc>
          <w:tcPr>
            <w:tcW w:w="3303" w:type="dxa"/>
            <w:noWrap/>
            <w:hideMark/>
          </w:tcPr>
          <w:p w14:paraId="1F6B51E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10</w:t>
            </w:r>
          </w:p>
        </w:tc>
      </w:tr>
      <w:tr w:rsidR="00B36358" w:rsidRPr="009F6C13" w14:paraId="4D3AC051" w14:textId="77777777" w:rsidTr="00697DC3">
        <w:trPr>
          <w:trHeight w:val="300"/>
        </w:trPr>
        <w:tc>
          <w:tcPr>
            <w:tcW w:w="3303" w:type="dxa"/>
            <w:noWrap/>
            <w:vAlign w:val="center"/>
            <w:hideMark/>
          </w:tcPr>
          <w:p w14:paraId="41658C13"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28335A60" wp14:editId="551EDA1C">
                  <wp:extent cx="1828800" cy="1371600"/>
                  <wp:effectExtent l="0" t="0" r="0" b="0"/>
                  <wp:docPr id="58" name="Picture 5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ay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6FBB8599"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(a)</w:t>
            </w:r>
          </w:p>
        </w:tc>
        <w:tc>
          <w:tcPr>
            <w:tcW w:w="3303" w:type="dxa"/>
            <w:noWrap/>
            <w:vAlign w:val="center"/>
          </w:tcPr>
          <w:p w14:paraId="0801307A"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1BA237B8" wp14:editId="394055A0">
                  <wp:extent cx="1828800" cy="1371600"/>
                  <wp:effectExtent l="0" t="0" r="0" b="0"/>
                  <wp:docPr id="59" name="Picture 5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ay5.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30AD6F6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(b)</w:t>
            </w:r>
          </w:p>
        </w:tc>
        <w:tc>
          <w:tcPr>
            <w:tcW w:w="3303" w:type="dxa"/>
            <w:noWrap/>
            <w:vAlign w:val="center"/>
          </w:tcPr>
          <w:p w14:paraId="08973C94"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7421B569" wp14:editId="4C3978A0">
                  <wp:extent cx="1828800" cy="1371600"/>
                  <wp:effectExtent l="0" t="0" r="0" b="0"/>
                  <wp:docPr id="60" name="Picture 6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ay1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2CFBA6CD"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(c)</w:t>
            </w:r>
          </w:p>
        </w:tc>
      </w:tr>
      <w:tr w:rsidR="00B36358" w:rsidRPr="009F6C13" w14:paraId="015E6587" w14:textId="77777777" w:rsidTr="00697DC3">
        <w:trPr>
          <w:trHeight w:val="300"/>
        </w:trPr>
        <w:tc>
          <w:tcPr>
            <w:tcW w:w="3303" w:type="dxa"/>
            <w:noWrap/>
            <w:hideMark/>
          </w:tcPr>
          <w:p w14:paraId="61F0C5F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 xml:space="preserve">Day 15 </w:t>
            </w:r>
          </w:p>
        </w:tc>
        <w:tc>
          <w:tcPr>
            <w:tcW w:w="3303" w:type="dxa"/>
            <w:noWrap/>
            <w:hideMark/>
          </w:tcPr>
          <w:p w14:paraId="6CE71C5F"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20</w:t>
            </w:r>
          </w:p>
        </w:tc>
        <w:tc>
          <w:tcPr>
            <w:tcW w:w="3303" w:type="dxa"/>
            <w:noWrap/>
            <w:hideMark/>
          </w:tcPr>
          <w:p w14:paraId="7938569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30</w:t>
            </w:r>
          </w:p>
        </w:tc>
      </w:tr>
      <w:tr w:rsidR="00B36358" w:rsidRPr="009F6C13" w14:paraId="5034D4F6" w14:textId="77777777" w:rsidTr="00697DC3">
        <w:trPr>
          <w:trHeight w:val="300"/>
        </w:trPr>
        <w:tc>
          <w:tcPr>
            <w:tcW w:w="3303" w:type="dxa"/>
            <w:noWrap/>
            <w:vAlign w:val="center"/>
          </w:tcPr>
          <w:p w14:paraId="1D69A5F7"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53D57927" wp14:editId="3F959DA4">
                  <wp:extent cx="1828800" cy="1371600"/>
                  <wp:effectExtent l="0" t="0" r="0" b="0"/>
                  <wp:docPr id="61" name="Picture 6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ay15.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7910B7DD"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w:t>
            </w:r>
          </w:p>
        </w:tc>
        <w:tc>
          <w:tcPr>
            <w:tcW w:w="3303" w:type="dxa"/>
            <w:noWrap/>
            <w:vAlign w:val="center"/>
          </w:tcPr>
          <w:p w14:paraId="116A9B67"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69CD7990" wp14:editId="0ABD731D">
                  <wp:extent cx="1828800" cy="1371600"/>
                  <wp:effectExtent l="0" t="0" r="0" b="0"/>
                  <wp:docPr id="62" name="Picture 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ay20.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41D86EE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(e)</w:t>
            </w:r>
          </w:p>
        </w:tc>
        <w:tc>
          <w:tcPr>
            <w:tcW w:w="3303" w:type="dxa"/>
            <w:noWrap/>
            <w:vAlign w:val="center"/>
          </w:tcPr>
          <w:p w14:paraId="2723350A"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20F5E54C" wp14:editId="146A4C36">
                  <wp:extent cx="1828800" cy="1371600"/>
                  <wp:effectExtent l="0" t="0" r="0" b="0"/>
                  <wp:docPr id="63" name="Picture 6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ay20.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0CB67F0D"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(f)</w:t>
            </w:r>
          </w:p>
        </w:tc>
      </w:tr>
      <w:tr w:rsidR="00B36358" w:rsidRPr="009F6C13" w14:paraId="70E42B44" w14:textId="77777777" w:rsidTr="00697DC3">
        <w:trPr>
          <w:trHeight w:val="300"/>
        </w:trPr>
        <w:tc>
          <w:tcPr>
            <w:tcW w:w="3303" w:type="dxa"/>
            <w:noWrap/>
            <w:hideMark/>
          </w:tcPr>
          <w:p w14:paraId="15DAC6E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lastRenderedPageBreak/>
              <w:t xml:space="preserve">Day 40 </w:t>
            </w:r>
          </w:p>
        </w:tc>
        <w:tc>
          <w:tcPr>
            <w:tcW w:w="3303" w:type="dxa"/>
            <w:noWrap/>
            <w:hideMark/>
          </w:tcPr>
          <w:p w14:paraId="050D1DC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50</w:t>
            </w:r>
          </w:p>
        </w:tc>
        <w:tc>
          <w:tcPr>
            <w:tcW w:w="3303" w:type="dxa"/>
            <w:noWrap/>
            <w:hideMark/>
          </w:tcPr>
          <w:p w14:paraId="633B316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60</w:t>
            </w:r>
          </w:p>
        </w:tc>
      </w:tr>
      <w:tr w:rsidR="00B36358" w:rsidRPr="009F6C13" w14:paraId="2FD6B9CF" w14:textId="77777777" w:rsidTr="00697DC3">
        <w:trPr>
          <w:trHeight w:val="300"/>
        </w:trPr>
        <w:tc>
          <w:tcPr>
            <w:tcW w:w="3303" w:type="dxa"/>
            <w:noWrap/>
            <w:vAlign w:val="center"/>
          </w:tcPr>
          <w:p w14:paraId="7C5CB587"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4CFA5E8D" wp14:editId="3C0A2422">
                  <wp:extent cx="1828800" cy="1371600"/>
                  <wp:effectExtent l="0" t="0" r="0" b="0"/>
                  <wp:docPr id="64" name="Picture 6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ay40.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0BACF68E"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(g)</w:t>
            </w:r>
          </w:p>
        </w:tc>
        <w:tc>
          <w:tcPr>
            <w:tcW w:w="3303" w:type="dxa"/>
            <w:noWrap/>
            <w:vAlign w:val="center"/>
          </w:tcPr>
          <w:p w14:paraId="057B5877"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6C190F2E" wp14:editId="186847F5">
                  <wp:extent cx="1828800" cy="1371600"/>
                  <wp:effectExtent l="0" t="0" r="0" b="0"/>
                  <wp:docPr id="65" name="Picture 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ay50.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67FD8D8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(h)</w:t>
            </w:r>
          </w:p>
        </w:tc>
        <w:tc>
          <w:tcPr>
            <w:tcW w:w="3303" w:type="dxa"/>
            <w:noWrap/>
            <w:vAlign w:val="center"/>
          </w:tcPr>
          <w:p w14:paraId="052AFB51"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739D3960" wp14:editId="71AEFAA1">
                  <wp:extent cx="1828800" cy="1371600"/>
                  <wp:effectExtent l="0" t="0" r="0" b="0"/>
                  <wp:docPr id="66" name="Picture 6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ay60.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5CF7F74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w:t>
            </w:r>
            <w:proofErr w:type="spellStart"/>
            <w:r w:rsidRPr="009F6C13">
              <w:rPr>
                <w:rFonts w:eastAsia="Times New Roman" w:cs="Times New Roman"/>
                <w:color w:val="000000"/>
                <w:szCs w:val="24"/>
              </w:rPr>
              <w:t>i</w:t>
            </w:r>
            <w:proofErr w:type="spellEnd"/>
            <w:r w:rsidRPr="009F6C13">
              <w:rPr>
                <w:rFonts w:eastAsia="Times New Roman" w:cs="Times New Roman"/>
                <w:color w:val="000000"/>
                <w:szCs w:val="24"/>
              </w:rPr>
              <w:t>)</w:t>
            </w:r>
          </w:p>
        </w:tc>
      </w:tr>
      <w:tr w:rsidR="00B36358" w:rsidRPr="009F6C13" w14:paraId="176C191B" w14:textId="77777777" w:rsidTr="00697DC3">
        <w:trPr>
          <w:trHeight w:val="300"/>
        </w:trPr>
        <w:tc>
          <w:tcPr>
            <w:tcW w:w="3303" w:type="dxa"/>
            <w:noWrap/>
            <w:hideMark/>
          </w:tcPr>
          <w:p w14:paraId="5BA31190"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 xml:space="preserve">Day 70 </w:t>
            </w:r>
          </w:p>
        </w:tc>
        <w:tc>
          <w:tcPr>
            <w:tcW w:w="3303" w:type="dxa"/>
            <w:noWrap/>
            <w:hideMark/>
          </w:tcPr>
          <w:p w14:paraId="19E5B993"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80</w:t>
            </w:r>
          </w:p>
        </w:tc>
        <w:tc>
          <w:tcPr>
            <w:tcW w:w="3303" w:type="dxa"/>
            <w:noWrap/>
            <w:hideMark/>
          </w:tcPr>
          <w:p w14:paraId="1D0D0456"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Day 90</w:t>
            </w:r>
          </w:p>
        </w:tc>
      </w:tr>
      <w:tr w:rsidR="00B36358" w:rsidRPr="009F6C13" w14:paraId="3CDD87BC" w14:textId="77777777" w:rsidTr="00697DC3">
        <w:trPr>
          <w:trHeight w:val="300"/>
        </w:trPr>
        <w:tc>
          <w:tcPr>
            <w:tcW w:w="3303" w:type="dxa"/>
            <w:noWrap/>
            <w:vAlign w:val="center"/>
          </w:tcPr>
          <w:p w14:paraId="290BEDB0"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60D1DBE9" wp14:editId="6DEE695C">
                  <wp:extent cx="1828800" cy="1371600"/>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ay70.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49AA3A5A"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(j)</w:t>
            </w:r>
          </w:p>
        </w:tc>
        <w:tc>
          <w:tcPr>
            <w:tcW w:w="3303" w:type="dxa"/>
            <w:noWrap/>
            <w:vAlign w:val="center"/>
          </w:tcPr>
          <w:p w14:paraId="228D5821"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6E4CE7F4" wp14:editId="176B6D76">
                  <wp:extent cx="1828800" cy="1371600"/>
                  <wp:effectExtent l="0" t="0" r="0" b="0"/>
                  <wp:docPr id="68" name="Picture 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ay80.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237A9DC4"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(k)</w:t>
            </w:r>
          </w:p>
        </w:tc>
        <w:tc>
          <w:tcPr>
            <w:tcW w:w="3303" w:type="dxa"/>
            <w:noWrap/>
            <w:vAlign w:val="center"/>
          </w:tcPr>
          <w:p w14:paraId="32032F63" w14:textId="77777777" w:rsidR="00B36358" w:rsidRPr="009F6C13" w:rsidRDefault="00B36358" w:rsidP="00697DC3">
            <w:pPr>
              <w:spacing w:line="240" w:lineRule="auto"/>
              <w:jc w:val="center"/>
              <w:rPr>
                <w:rFonts w:eastAsia="Times New Roman" w:cs="Times New Roman"/>
                <w:color w:val="000000"/>
                <w:szCs w:val="24"/>
              </w:rPr>
            </w:pPr>
            <w:r w:rsidRPr="009F6C13">
              <w:rPr>
                <w:rFonts w:cs="Times New Roman"/>
                <w:noProof/>
                <w:szCs w:val="24"/>
              </w:rPr>
              <w:drawing>
                <wp:inline distT="0" distB="0" distL="0" distR="0" wp14:anchorId="0F52F80D" wp14:editId="7D02B654">
                  <wp:extent cx="1828800" cy="1371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ay90.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3F3DB1DF" w14:textId="77777777" w:rsidR="00B36358" w:rsidRPr="009F6C13" w:rsidRDefault="00B36358" w:rsidP="006D5621">
            <w:pPr>
              <w:keepNext/>
              <w:spacing w:line="240" w:lineRule="auto"/>
              <w:jc w:val="center"/>
              <w:rPr>
                <w:rFonts w:eastAsia="Times New Roman" w:cs="Times New Roman"/>
                <w:color w:val="000000"/>
                <w:szCs w:val="24"/>
              </w:rPr>
            </w:pPr>
            <w:r w:rsidRPr="009F6C13">
              <w:rPr>
                <w:rFonts w:eastAsia="Times New Roman" w:cs="Times New Roman"/>
                <w:color w:val="000000"/>
                <w:szCs w:val="24"/>
              </w:rPr>
              <w:t>(l)</w:t>
            </w:r>
          </w:p>
        </w:tc>
      </w:tr>
    </w:tbl>
    <w:p w14:paraId="3E96BB70" w14:textId="28B2589E" w:rsidR="006D5621" w:rsidRDefault="006D5621">
      <w:pPr>
        <w:pStyle w:val="Caption"/>
      </w:pPr>
      <w:bookmarkStart w:id="97" w:name="_Ref71550647"/>
      <w:r>
        <w:t xml:space="preserve">Figure </w:t>
      </w:r>
      <w:fldSimple w:instr=" SEQ Figure \* ARABIC ">
        <w:r w:rsidR="00E02CC7">
          <w:rPr>
            <w:noProof/>
          </w:rPr>
          <w:t>51</w:t>
        </w:r>
      </w:fldSimple>
      <w:bookmarkEnd w:id="97"/>
      <w:r>
        <w:t xml:space="preserve"> - </w:t>
      </w:r>
      <w:r w:rsidRPr="009F6C13">
        <w:rPr>
          <w:rFonts w:cs="Times New Roman"/>
          <w:szCs w:val="24"/>
        </w:rPr>
        <w:t>Thermal plume evolution at different cycles during charging period (a) 1 day (b) 5 days (c) 10 days (d) 15 days (e) 20 days (f) 30 days (g) 40 days (h) 50 days (i) 60 days (j) 70 days (k) 80 days (l) 90 days</w:t>
      </w:r>
    </w:p>
    <w:p w14:paraId="20FE2BCD" w14:textId="571066FE" w:rsidR="00B36358" w:rsidRPr="009F6C13" w:rsidRDefault="00B36358" w:rsidP="00B36358">
      <w:pPr>
        <w:spacing w:line="240" w:lineRule="auto"/>
        <w:ind w:firstLine="720"/>
        <w:rPr>
          <w:rFonts w:cs="Times New Roman"/>
        </w:rPr>
      </w:pPr>
      <w:r w:rsidRPr="04B940BE">
        <w:rPr>
          <w:rFonts w:cs="Times New Roman"/>
        </w:rPr>
        <w:t xml:space="preserve">After preheating the reservoir, four scenarios </w:t>
      </w:r>
      <w:r w:rsidR="01C784CE" w:rsidRPr="04B940BE">
        <w:rPr>
          <w:rFonts w:cs="Times New Roman"/>
        </w:rPr>
        <w:t>we</w:t>
      </w:r>
      <w:r w:rsidR="44204BBE" w:rsidRPr="04B940BE">
        <w:rPr>
          <w:rFonts w:cs="Times New Roman"/>
        </w:rPr>
        <w:t>re</w:t>
      </w:r>
      <w:r w:rsidRPr="04B940BE">
        <w:rPr>
          <w:rFonts w:cs="Times New Roman"/>
        </w:rPr>
        <w:t xml:space="preserve"> performed for an analysis period of 5 years to assess the performance and efficiency of the reservoir. </w:t>
      </w:r>
      <w:r w:rsidRPr="04B940BE">
        <w:rPr>
          <w:rFonts w:cs="Times New Roman"/>
          <w:b/>
        </w:rPr>
        <w:t>Scheme 1</w:t>
      </w:r>
      <w:r w:rsidRPr="04B940BE">
        <w:rPr>
          <w:rFonts w:cs="Times New Roman"/>
        </w:rPr>
        <w:t xml:space="preserve"> </w:t>
      </w:r>
      <w:r w:rsidR="530914B8" w:rsidRPr="04B940BE">
        <w:rPr>
          <w:rFonts w:cs="Times New Roman"/>
        </w:rPr>
        <w:t>wa</w:t>
      </w:r>
      <w:r w:rsidR="44204BBE" w:rsidRPr="04B940BE">
        <w:rPr>
          <w:rFonts w:cs="Times New Roman"/>
        </w:rPr>
        <w:t>s</w:t>
      </w:r>
      <w:r w:rsidRPr="04B940BE">
        <w:rPr>
          <w:rFonts w:cs="Times New Roman"/>
        </w:rPr>
        <w:t xml:space="preserve"> consistent with the approach followed by Zheng (2014). It consists of an injection period of one month at a temperature of 250 </w:t>
      </w:r>
      <m:oMath>
        <m:r>
          <w:rPr>
            <w:rFonts w:ascii="Cambria Math" w:hAnsi="Cambria Math" w:cs="Times New Roman"/>
            <w:szCs w:val="24"/>
          </w:rPr>
          <m:t>℃</m:t>
        </m:r>
      </m:oMath>
      <w:r w:rsidRPr="04B940BE">
        <w:rPr>
          <w:rFonts w:cs="Times New Roman"/>
        </w:rPr>
        <w:t xml:space="preserve"> and a mass flow rate of 10 kg/s followed by a production period of one month at a mass flow rate of 10 kg/s. (2) </w:t>
      </w:r>
      <w:r w:rsidRPr="04B940BE">
        <w:rPr>
          <w:rFonts w:cs="Times New Roman"/>
          <w:b/>
        </w:rPr>
        <w:t>Scheme 2</w:t>
      </w:r>
      <w:r w:rsidRPr="04B940BE">
        <w:rPr>
          <w:rFonts w:cs="Times New Roman"/>
        </w:rPr>
        <w:t xml:space="preserve"> </w:t>
      </w:r>
      <w:r w:rsidR="4E31E7E9" w:rsidRPr="04B940BE">
        <w:rPr>
          <w:rFonts w:cs="Times New Roman"/>
        </w:rPr>
        <w:t>wa</w:t>
      </w:r>
      <w:r w:rsidR="44204BBE" w:rsidRPr="04B940BE">
        <w:rPr>
          <w:rFonts w:cs="Times New Roman"/>
        </w:rPr>
        <w:t>s</w:t>
      </w:r>
      <w:r w:rsidRPr="04B940BE">
        <w:rPr>
          <w:rFonts w:cs="Times New Roman"/>
        </w:rPr>
        <w:t xml:space="preserve"> </w:t>
      </w:r>
      <w:r w:rsidR="00477FB5" w:rsidRPr="04B940BE">
        <w:rPr>
          <w:rFonts w:cs="Times New Roman"/>
        </w:rPr>
        <w:t>like</w:t>
      </w:r>
      <w:r w:rsidRPr="04B940BE">
        <w:rPr>
          <w:rFonts w:cs="Times New Roman"/>
        </w:rPr>
        <w:t xml:space="preserve"> Scheme 1. The only parameter that varied </w:t>
      </w:r>
      <w:r w:rsidR="511BBC48" w:rsidRPr="04B940BE">
        <w:rPr>
          <w:rFonts w:cs="Times New Roman"/>
        </w:rPr>
        <w:t>wa</w:t>
      </w:r>
      <w:r w:rsidR="44204BBE" w:rsidRPr="04B940BE">
        <w:rPr>
          <w:rFonts w:cs="Times New Roman"/>
        </w:rPr>
        <w:t>s</w:t>
      </w:r>
      <w:r w:rsidRPr="04B940BE">
        <w:rPr>
          <w:rFonts w:cs="Times New Roman"/>
        </w:rPr>
        <w:t xml:space="preserve"> the mass flow rate. It was increased to 40 kg/s to study its effect. On the other hand, </w:t>
      </w:r>
      <w:r w:rsidRPr="04B940BE">
        <w:rPr>
          <w:rFonts w:cs="Times New Roman"/>
          <w:b/>
        </w:rPr>
        <w:t>Scheme 3</w:t>
      </w:r>
      <w:r w:rsidRPr="04B940BE">
        <w:rPr>
          <w:rFonts w:cs="Times New Roman"/>
        </w:rPr>
        <w:t xml:space="preserve"> followed the approach by </w:t>
      </w:r>
      <w:proofErr w:type="spellStart"/>
      <w:r w:rsidRPr="04B940BE">
        <w:rPr>
          <w:rFonts w:cs="Times New Roman"/>
        </w:rPr>
        <w:t>Mcling</w:t>
      </w:r>
      <w:proofErr w:type="spellEnd"/>
      <w:r w:rsidRPr="04B940BE">
        <w:rPr>
          <w:rFonts w:cs="Times New Roman"/>
        </w:rPr>
        <w:t xml:space="preserve"> et al. (2019) where each cycle included an injection of hot water at a temperature of 250 </w:t>
      </w:r>
      <m:oMath>
        <m:r>
          <w:rPr>
            <w:rFonts w:ascii="Cambria Math" w:hAnsi="Cambria Math" w:cs="Times New Roman"/>
            <w:szCs w:val="24"/>
          </w:rPr>
          <m:t>℃</m:t>
        </m:r>
      </m:oMath>
      <w:r w:rsidRPr="04B940BE">
        <w:rPr>
          <w:rFonts w:cs="Times New Roman"/>
        </w:rPr>
        <w:t xml:space="preserve"> and a mass flow rate of 10 kg/s for three months to represent summer when there is excess of hot water. This period </w:t>
      </w:r>
      <w:r w:rsidR="142E475A" w:rsidRPr="04B940BE">
        <w:rPr>
          <w:rFonts w:cs="Times New Roman"/>
        </w:rPr>
        <w:t>wa</w:t>
      </w:r>
      <w:r w:rsidR="44204BBE" w:rsidRPr="04B940BE">
        <w:rPr>
          <w:rFonts w:cs="Times New Roman"/>
        </w:rPr>
        <w:t>s</w:t>
      </w:r>
      <w:r w:rsidRPr="04B940BE">
        <w:rPr>
          <w:rFonts w:cs="Times New Roman"/>
        </w:rPr>
        <w:t xml:space="preserve"> followed by a three-month rest period in fall where no operation </w:t>
      </w:r>
      <w:r w:rsidR="3E4C24E2" w:rsidRPr="04B940BE">
        <w:rPr>
          <w:rFonts w:cs="Times New Roman"/>
        </w:rPr>
        <w:t>wa</w:t>
      </w:r>
      <w:r w:rsidRPr="04B940BE">
        <w:rPr>
          <w:rFonts w:cs="Times New Roman"/>
        </w:rPr>
        <w:t xml:space="preserve">s performed. After that, three months of production at a mass flow rate of 10 kg/s </w:t>
      </w:r>
      <w:r w:rsidR="3E0A1639" w:rsidRPr="6189CC17">
        <w:rPr>
          <w:rFonts w:cs="Times New Roman"/>
        </w:rPr>
        <w:t>wa</w:t>
      </w:r>
      <w:r w:rsidRPr="04B940BE">
        <w:rPr>
          <w:rFonts w:cs="Times New Roman"/>
        </w:rPr>
        <w:t xml:space="preserve">s performed to simulate winter when demand is high. The cycle ends by three months rest period during spring. As for </w:t>
      </w:r>
      <w:r w:rsidRPr="04B940BE">
        <w:rPr>
          <w:rFonts w:cs="Times New Roman"/>
          <w:b/>
        </w:rPr>
        <w:t>Scheme 4</w:t>
      </w:r>
      <w:r w:rsidRPr="04B940BE">
        <w:rPr>
          <w:rFonts w:cs="Times New Roman"/>
        </w:rPr>
        <w:t xml:space="preserve">, the same cycle adopted in scheme 3 </w:t>
      </w:r>
      <w:r w:rsidR="231DA493" w:rsidRPr="04B940BE">
        <w:rPr>
          <w:rFonts w:cs="Times New Roman"/>
        </w:rPr>
        <w:t>wa</w:t>
      </w:r>
      <w:r w:rsidRPr="04B940BE">
        <w:rPr>
          <w:rFonts w:cs="Times New Roman"/>
        </w:rPr>
        <w:t xml:space="preserve">s followed. The only difference </w:t>
      </w:r>
      <w:r w:rsidR="7908AAF7" w:rsidRPr="04B940BE">
        <w:rPr>
          <w:rFonts w:cs="Times New Roman"/>
        </w:rPr>
        <w:t>wa</w:t>
      </w:r>
      <w:r w:rsidRPr="04B940BE">
        <w:rPr>
          <w:rFonts w:cs="Times New Roman"/>
        </w:rPr>
        <w:t xml:space="preserve">s the mass flow rate that </w:t>
      </w:r>
      <w:r w:rsidR="36720944" w:rsidRPr="04B940BE">
        <w:rPr>
          <w:rFonts w:cs="Times New Roman"/>
        </w:rPr>
        <w:t>wa</w:t>
      </w:r>
      <w:r w:rsidRPr="04B940BE">
        <w:rPr>
          <w:rFonts w:cs="Times New Roman"/>
        </w:rPr>
        <w:t>s increased to 40 kg/s.</w:t>
      </w:r>
    </w:p>
    <w:p w14:paraId="51E3197C" w14:textId="77777777" w:rsidR="00B36358" w:rsidRPr="009F6C13" w:rsidRDefault="00B36358" w:rsidP="00973DD6">
      <w:pPr>
        <w:pStyle w:val="Heading3"/>
        <w:rPr>
          <w:rFonts w:cs="Times New Roman"/>
        </w:rPr>
      </w:pPr>
      <w:bookmarkStart w:id="98" w:name="_Toc92723715"/>
      <w:r w:rsidRPr="009F6C13">
        <w:t>Simulation Results</w:t>
      </w:r>
      <w:bookmarkEnd w:id="98"/>
    </w:p>
    <w:p w14:paraId="105584DD" w14:textId="44DBBAB3" w:rsidR="00B36358" w:rsidRPr="009F6C13" w:rsidRDefault="00B36358" w:rsidP="00B36358">
      <w:pPr>
        <w:spacing w:line="240" w:lineRule="auto"/>
        <w:ind w:firstLine="720"/>
        <w:rPr>
          <w:rFonts w:cs="Times New Roman"/>
          <w:szCs w:val="24"/>
        </w:rPr>
      </w:pPr>
      <w:r w:rsidRPr="009F6C13">
        <w:rPr>
          <w:rFonts w:cs="Times New Roman"/>
          <w:szCs w:val="24"/>
        </w:rPr>
        <w:t xml:space="preserve">The temperature variation over time during injection and production </w:t>
      </w:r>
      <w:r w:rsidR="2B496A18" w:rsidRPr="7AA47B58">
        <w:rPr>
          <w:rFonts w:cs="Times New Roman"/>
        </w:rPr>
        <w:t>wa</w:t>
      </w:r>
      <w:r w:rsidRPr="7AA47B58">
        <w:rPr>
          <w:rFonts w:cs="Times New Roman"/>
        </w:rPr>
        <w:t>s</w:t>
      </w:r>
      <w:r w:rsidRPr="009F6C13">
        <w:rPr>
          <w:rFonts w:cs="Times New Roman"/>
          <w:szCs w:val="24"/>
        </w:rPr>
        <w:t xml:space="preserve"> plotted for the 4 schemes simulated over the analysis period of 5 years as shown in </w:t>
      </w:r>
      <w:r w:rsidR="006D5621">
        <w:rPr>
          <w:rFonts w:cs="Times New Roman"/>
          <w:szCs w:val="24"/>
        </w:rPr>
        <w:fldChar w:fldCharType="begin"/>
      </w:r>
      <w:r w:rsidR="006D5621">
        <w:rPr>
          <w:rFonts w:cs="Times New Roman"/>
          <w:szCs w:val="24"/>
        </w:rPr>
        <w:instrText xml:space="preserve"> REF _Ref71550696 \h </w:instrText>
      </w:r>
      <w:r w:rsidR="006D5621">
        <w:rPr>
          <w:rFonts w:cs="Times New Roman"/>
          <w:szCs w:val="24"/>
        </w:rPr>
      </w:r>
      <w:r w:rsidR="006D5621">
        <w:rPr>
          <w:rFonts w:cs="Times New Roman"/>
          <w:szCs w:val="24"/>
        </w:rPr>
        <w:fldChar w:fldCharType="separate"/>
      </w:r>
      <w:r w:rsidR="00E02CC7">
        <w:t xml:space="preserve">Figure </w:t>
      </w:r>
      <w:r w:rsidR="00E02CC7">
        <w:rPr>
          <w:noProof/>
        </w:rPr>
        <w:t>52</w:t>
      </w:r>
      <w:r w:rsidR="006D5621">
        <w:rPr>
          <w:rFonts w:cs="Times New Roman"/>
          <w:szCs w:val="24"/>
        </w:rPr>
        <w:fldChar w:fldCharType="end"/>
      </w:r>
      <w:r w:rsidR="006D5621">
        <w:rPr>
          <w:rFonts w:cs="Times New Roman"/>
          <w:szCs w:val="24"/>
        </w:rPr>
        <w:t xml:space="preserve"> </w:t>
      </w:r>
      <w:r w:rsidRPr="009F6C13">
        <w:rPr>
          <w:rFonts w:cs="Times New Roman"/>
          <w:szCs w:val="24"/>
        </w:rPr>
        <w:t xml:space="preserve">(a) through (d). For all schemes, during the first few cycles, the temperature variation between the injected and produced temperature </w:t>
      </w:r>
      <w:r w:rsidR="6DF4557A" w:rsidRPr="7AA47B58">
        <w:rPr>
          <w:rFonts w:cs="Times New Roman"/>
        </w:rPr>
        <w:t>wa</w:t>
      </w:r>
      <w:r w:rsidRPr="7AA47B58">
        <w:rPr>
          <w:rFonts w:cs="Times New Roman"/>
        </w:rPr>
        <w:t>s</w:t>
      </w:r>
      <w:r w:rsidRPr="009F6C13">
        <w:rPr>
          <w:rFonts w:cs="Times New Roman"/>
          <w:szCs w:val="24"/>
        </w:rPr>
        <w:t xml:space="preserve"> low because the reservoir was preheated for 90 days. This variation </w:t>
      </w:r>
      <w:r w:rsidRPr="009F6C13">
        <w:rPr>
          <w:rFonts w:cs="Times New Roman"/>
          <w:szCs w:val="24"/>
        </w:rPr>
        <w:lastRenderedPageBreak/>
        <w:t>increases as the operation continues then reaches steady state with production temperature dropping from 250</w:t>
      </w:r>
      <w:r w:rsidRPr="009F6C13">
        <w:rPr>
          <w:rFonts w:cs="Times New Roman"/>
          <w:szCs w:val="24"/>
          <w:vertAlign w:val="superscript"/>
        </w:rPr>
        <w:t>o</w:t>
      </w:r>
      <w:r w:rsidRPr="009F6C13">
        <w:rPr>
          <w:rFonts w:cs="Times New Roman"/>
          <w:szCs w:val="24"/>
        </w:rPr>
        <w:t>C to 207</w:t>
      </w:r>
      <w:r w:rsidRPr="009F6C13">
        <w:rPr>
          <w:rFonts w:cs="Times New Roman"/>
          <w:szCs w:val="24"/>
          <w:vertAlign w:val="superscript"/>
        </w:rPr>
        <w:t>o</w:t>
      </w:r>
      <w:r w:rsidRPr="009F6C13">
        <w:rPr>
          <w:rFonts w:cs="Times New Roman"/>
          <w:szCs w:val="24"/>
        </w:rPr>
        <w:t>C, 182</w:t>
      </w:r>
      <w:r w:rsidRPr="009F6C13">
        <w:rPr>
          <w:rFonts w:cs="Times New Roman"/>
          <w:szCs w:val="24"/>
          <w:vertAlign w:val="superscript"/>
        </w:rPr>
        <w:t>o</w:t>
      </w:r>
      <w:r w:rsidRPr="009F6C13">
        <w:rPr>
          <w:rFonts w:cs="Times New Roman"/>
          <w:szCs w:val="24"/>
        </w:rPr>
        <w:t>C, 178</w:t>
      </w:r>
      <w:r w:rsidRPr="009F6C13">
        <w:rPr>
          <w:rFonts w:cs="Times New Roman"/>
          <w:szCs w:val="24"/>
          <w:vertAlign w:val="superscript"/>
        </w:rPr>
        <w:t>o</w:t>
      </w:r>
      <w:r w:rsidRPr="009F6C13">
        <w:rPr>
          <w:rFonts w:cs="Times New Roman"/>
          <w:szCs w:val="24"/>
        </w:rPr>
        <w:t>C, and 164</w:t>
      </w:r>
      <w:r w:rsidRPr="009F6C13">
        <w:rPr>
          <w:rFonts w:cs="Times New Roman"/>
          <w:szCs w:val="24"/>
          <w:vertAlign w:val="superscript"/>
        </w:rPr>
        <w:t>o</w:t>
      </w:r>
      <w:r w:rsidRPr="009F6C13">
        <w:rPr>
          <w:rFonts w:cs="Times New Roman"/>
          <w:szCs w:val="24"/>
        </w:rPr>
        <w:t xml:space="preserve">C for schemes 1, 2, 3, and 4 respectively after a few initial cycles. In addition, the difference between the injected and produced temperature increased as the mass flow rate increased. In fact, a larger volume </w:t>
      </w:r>
      <w:r w:rsidR="15C47BDD" w:rsidRPr="7AA47B58">
        <w:rPr>
          <w:rFonts w:cs="Times New Roman"/>
        </w:rPr>
        <w:t>wa</w:t>
      </w:r>
      <w:r w:rsidRPr="7AA47B58">
        <w:rPr>
          <w:rFonts w:cs="Times New Roman"/>
        </w:rPr>
        <w:t>s</w:t>
      </w:r>
      <w:r w:rsidRPr="009F6C13">
        <w:rPr>
          <w:rFonts w:cs="Times New Roman"/>
          <w:szCs w:val="24"/>
        </w:rPr>
        <w:t xml:space="preserve"> being produced at higher injection rates leading </w:t>
      </w:r>
      <w:r w:rsidRPr="00DC3693">
        <w:rPr>
          <w:rFonts w:cs="Times New Roman"/>
          <w:szCs w:val="24"/>
        </w:rPr>
        <w:t xml:space="preserve">to the bigger gap. When </w:t>
      </w:r>
      <w:r w:rsidR="3AA173AF" w:rsidRPr="00DC3693">
        <w:rPr>
          <w:rFonts w:cs="Times New Roman"/>
        </w:rPr>
        <w:t xml:space="preserve">a </w:t>
      </w:r>
      <w:r w:rsidRPr="00DC3693">
        <w:rPr>
          <w:rFonts w:cs="Times New Roman"/>
          <w:szCs w:val="24"/>
        </w:rPr>
        <w:t>rest</w:t>
      </w:r>
      <w:r w:rsidRPr="009F6C13">
        <w:rPr>
          <w:rFonts w:cs="Times New Roman"/>
          <w:szCs w:val="24"/>
        </w:rPr>
        <w:t xml:space="preserve"> period </w:t>
      </w:r>
      <w:r w:rsidR="07176432" w:rsidRPr="7AA47B58">
        <w:rPr>
          <w:rFonts w:cs="Times New Roman"/>
        </w:rPr>
        <w:t>wa</w:t>
      </w:r>
      <w:r w:rsidRPr="7AA47B58">
        <w:rPr>
          <w:rFonts w:cs="Times New Roman"/>
        </w:rPr>
        <w:t>s</w:t>
      </w:r>
      <w:r w:rsidRPr="009F6C13">
        <w:rPr>
          <w:rFonts w:cs="Times New Roman"/>
          <w:szCs w:val="24"/>
        </w:rPr>
        <w:t xml:space="preserve"> included, a further drop in temperature at the well surface </w:t>
      </w:r>
      <w:r w:rsidR="24F128C6" w:rsidRPr="7AA47B58">
        <w:rPr>
          <w:rFonts w:cs="Times New Roman"/>
        </w:rPr>
        <w:t>wa</w:t>
      </w:r>
      <w:r w:rsidRPr="7AA47B58">
        <w:rPr>
          <w:rFonts w:cs="Times New Roman"/>
        </w:rPr>
        <w:t>s</w:t>
      </w:r>
      <w:r w:rsidRPr="009F6C13">
        <w:rPr>
          <w:rFonts w:cs="Times New Roman"/>
          <w:szCs w:val="24"/>
        </w:rPr>
        <w:t xml:space="preserve"> observed after the production period. This </w:t>
      </w:r>
      <w:r w:rsidR="449D00E3" w:rsidRPr="7AA47B58">
        <w:rPr>
          <w:rFonts w:cs="Times New Roman"/>
        </w:rPr>
        <w:t>wa</w:t>
      </w:r>
      <w:r w:rsidRPr="7AA47B58">
        <w:rPr>
          <w:rFonts w:cs="Times New Roman"/>
        </w:rPr>
        <w:t>s</w:t>
      </w:r>
      <w:r w:rsidRPr="009F6C13">
        <w:rPr>
          <w:rFonts w:cs="Times New Roman"/>
          <w:szCs w:val="24"/>
        </w:rPr>
        <w:t xml:space="preserve"> due to thermal dissipation inside the reservoir due to convection.</w:t>
      </w:r>
    </w:p>
    <w:tbl>
      <w:tblPr>
        <w:tblStyle w:val="TableGrid2"/>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950"/>
      </w:tblGrid>
      <w:tr w:rsidR="00B36358" w:rsidRPr="009F6C13" w14:paraId="79DB39AB" w14:textId="77777777" w:rsidTr="00697DC3">
        <w:trPr>
          <w:trHeight w:val="56"/>
        </w:trPr>
        <w:tc>
          <w:tcPr>
            <w:tcW w:w="5035" w:type="dxa"/>
            <w:noWrap/>
            <w:vAlign w:val="center"/>
          </w:tcPr>
          <w:p w14:paraId="3BD6CB75"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noProof/>
                <w:color w:val="000000"/>
                <w:szCs w:val="24"/>
              </w:rPr>
              <w:drawing>
                <wp:inline distT="0" distB="0" distL="0" distR="0" wp14:anchorId="6C19A9C7" wp14:editId="2F931B79">
                  <wp:extent cx="2743200" cy="19874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43200" cy="1987425"/>
                          </a:xfrm>
                          <a:prstGeom prst="rect">
                            <a:avLst/>
                          </a:prstGeom>
                          <a:noFill/>
                        </pic:spPr>
                      </pic:pic>
                    </a:graphicData>
                  </a:graphic>
                </wp:inline>
              </w:drawing>
            </w:r>
          </w:p>
        </w:tc>
        <w:tc>
          <w:tcPr>
            <w:tcW w:w="4950" w:type="dxa"/>
          </w:tcPr>
          <w:p w14:paraId="3A4811AF" w14:textId="77777777" w:rsidR="00B36358" w:rsidRPr="009F6C13" w:rsidRDefault="00B36358" w:rsidP="00697DC3">
            <w:pPr>
              <w:spacing w:line="240" w:lineRule="auto"/>
              <w:jc w:val="center"/>
              <w:rPr>
                <w:rFonts w:eastAsia="Times New Roman" w:cs="Times New Roman"/>
                <w:noProof/>
                <w:color w:val="000000"/>
                <w:szCs w:val="24"/>
              </w:rPr>
            </w:pPr>
            <w:r w:rsidRPr="009F6C13">
              <w:rPr>
                <w:rFonts w:eastAsia="Times New Roman" w:cs="Times New Roman"/>
                <w:noProof/>
                <w:color w:val="000000"/>
                <w:szCs w:val="24"/>
              </w:rPr>
              <w:drawing>
                <wp:inline distT="0" distB="0" distL="0" distR="0" wp14:anchorId="3991C541" wp14:editId="28490F5A">
                  <wp:extent cx="2743200" cy="19874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43200" cy="1987425"/>
                          </a:xfrm>
                          <a:prstGeom prst="rect">
                            <a:avLst/>
                          </a:prstGeom>
                          <a:noFill/>
                        </pic:spPr>
                      </pic:pic>
                    </a:graphicData>
                  </a:graphic>
                </wp:inline>
              </w:drawing>
            </w:r>
          </w:p>
        </w:tc>
      </w:tr>
      <w:tr w:rsidR="00B36358" w:rsidRPr="009F6C13" w14:paraId="68521B6B" w14:textId="77777777" w:rsidTr="00697DC3">
        <w:trPr>
          <w:trHeight w:val="56"/>
        </w:trPr>
        <w:tc>
          <w:tcPr>
            <w:tcW w:w="5035" w:type="dxa"/>
            <w:noWrap/>
            <w:vAlign w:val="center"/>
          </w:tcPr>
          <w:p w14:paraId="6A403FD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(a)</w:t>
            </w:r>
          </w:p>
        </w:tc>
        <w:tc>
          <w:tcPr>
            <w:tcW w:w="4950" w:type="dxa"/>
          </w:tcPr>
          <w:p w14:paraId="3DDD27F1"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(b)</w:t>
            </w:r>
          </w:p>
        </w:tc>
      </w:tr>
      <w:tr w:rsidR="00B36358" w:rsidRPr="009F6C13" w14:paraId="6058E4B2" w14:textId="77777777" w:rsidTr="00697DC3">
        <w:trPr>
          <w:trHeight w:val="56"/>
        </w:trPr>
        <w:tc>
          <w:tcPr>
            <w:tcW w:w="5035" w:type="dxa"/>
            <w:noWrap/>
            <w:vAlign w:val="center"/>
          </w:tcPr>
          <w:p w14:paraId="30F2D407" w14:textId="77777777" w:rsidR="00B36358" w:rsidRPr="009F6C13" w:rsidRDefault="00B36358" w:rsidP="00697DC3">
            <w:pPr>
              <w:spacing w:line="240" w:lineRule="auto"/>
              <w:jc w:val="center"/>
              <w:rPr>
                <w:rFonts w:eastAsia="Times New Roman" w:cs="Times New Roman"/>
                <w:color w:val="000000"/>
                <w:szCs w:val="24"/>
              </w:rPr>
            </w:pPr>
            <w:r w:rsidRPr="009F6C13">
              <w:rPr>
                <w:rFonts w:eastAsia="Times New Roman" w:cs="Times New Roman"/>
                <w:noProof/>
                <w:color w:val="000000"/>
                <w:szCs w:val="24"/>
              </w:rPr>
              <w:drawing>
                <wp:inline distT="0" distB="0" distL="0" distR="0" wp14:anchorId="15DEC724" wp14:editId="1E8A6295">
                  <wp:extent cx="2743200" cy="198838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c>
          <w:tcPr>
            <w:tcW w:w="4950" w:type="dxa"/>
          </w:tcPr>
          <w:p w14:paraId="6EBCE98E" w14:textId="77777777" w:rsidR="00B36358" w:rsidRPr="009F6C13" w:rsidRDefault="00B36358" w:rsidP="00697DC3">
            <w:pPr>
              <w:spacing w:line="240" w:lineRule="auto"/>
              <w:jc w:val="center"/>
              <w:rPr>
                <w:rFonts w:eastAsia="Times New Roman" w:cs="Times New Roman"/>
                <w:noProof/>
                <w:color w:val="000000"/>
                <w:szCs w:val="24"/>
              </w:rPr>
            </w:pPr>
            <w:r w:rsidRPr="009F6C13">
              <w:rPr>
                <w:rFonts w:eastAsia="Times New Roman" w:cs="Times New Roman"/>
                <w:noProof/>
                <w:color w:val="000000"/>
                <w:szCs w:val="24"/>
              </w:rPr>
              <w:drawing>
                <wp:inline distT="0" distB="0" distL="0" distR="0" wp14:anchorId="3DF4B1F1" wp14:editId="6F5B2CC9">
                  <wp:extent cx="2743200" cy="19883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r>
      <w:tr w:rsidR="00B36358" w:rsidRPr="009F6C13" w14:paraId="5D7A3F89" w14:textId="77777777" w:rsidTr="00697DC3">
        <w:trPr>
          <w:trHeight w:val="56"/>
        </w:trPr>
        <w:tc>
          <w:tcPr>
            <w:tcW w:w="5035" w:type="dxa"/>
            <w:noWrap/>
            <w:vAlign w:val="center"/>
          </w:tcPr>
          <w:p w14:paraId="4D4A6119" w14:textId="77777777" w:rsidR="00B36358" w:rsidRPr="009F6C13" w:rsidRDefault="00B36358" w:rsidP="00697DC3">
            <w:pPr>
              <w:spacing w:line="240" w:lineRule="auto"/>
              <w:jc w:val="center"/>
              <w:rPr>
                <w:rFonts w:eastAsia="Times New Roman" w:cs="Times New Roman"/>
                <w:noProof/>
                <w:color w:val="000000"/>
                <w:szCs w:val="24"/>
              </w:rPr>
            </w:pPr>
            <w:r w:rsidRPr="009F6C13">
              <w:rPr>
                <w:rFonts w:eastAsia="Times New Roman" w:cs="Times New Roman"/>
                <w:noProof/>
                <w:color w:val="000000"/>
                <w:szCs w:val="24"/>
              </w:rPr>
              <w:t>(c)</w:t>
            </w:r>
          </w:p>
        </w:tc>
        <w:tc>
          <w:tcPr>
            <w:tcW w:w="4950" w:type="dxa"/>
          </w:tcPr>
          <w:p w14:paraId="397BCD28" w14:textId="77777777" w:rsidR="00B36358" w:rsidRPr="009F6C13" w:rsidRDefault="00B36358" w:rsidP="006D5621">
            <w:pPr>
              <w:keepNext/>
              <w:spacing w:line="240" w:lineRule="auto"/>
              <w:jc w:val="center"/>
              <w:rPr>
                <w:rFonts w:eastAsia="Times New Roman" w:cs="Times New Roman"/>
                <w:noProof/>
                <w:color w:val="000000"/>
                <w:szCs w:val="24"/>
              </w:rPr>
            </w:pPr>
            <w:r w:rsidRPr="009F6C13">
              <w:rPr>
                <w:rFonts w:eastAsia="Times New Roman" w:cs="Times New Roman"/>
                <w:noProof/>
                <w:color w:val="000000"/>
                <w:szCs w:val="24"/>
              </w:rPr>
              <w:t>(d)</w:t>
            </w:r>
          </w:p>
        </w:tc>
      </w:tr>
    </w:tbl>
    <w:p w14:paraId="4BD58481" w14:textId="054D0198" w:rsidR="006D5621" w:rsidRDefault="006D5621">
      <w:pPr>
        <w:pStyle w:val="Caption"/>
      </w:pPr>
      <w:bookmarkStart w:id="99" w:name="_Ref71550696"/>
      <w:r>
        <w:t xml:space="preserve">Figure </w:t>
      </w:r>
      <w:fldSimple w:instr=" SEQ Figure \* ARABIC ">
        <w:r w:rsidR="00E02CC7">
          <w:rPr>
            <w:noProof/>
          </w:rPr>
          <w:t>52</w:t>
        </w:r>
      </w:fldSimple>
      <w:bookmarkEnd w:id="99"/>
      <w:r>
        <w:t xml:space="preserve"> - </w:t>
      </w:r>
      <w:r w:rsidRPr="006D5621">
        <w:t>Temperature variation over time for an analysis period of 5 years (a) Scheme 1 (b) Scheme 2 (c) Scheme 3 (d) Scheme 4</w:t>
      </w:r>
    </w:p>
    <w:p w14:paraId="145C217D" w14:textId="6EBD1889" w:rsidR="00B36358" w:rsidRPr="009F6C13" w:rsidRDefault="00B36358" w:rsidP="00B36358">
      <w:pPr>
        <w:spacing w:line="240" w:lineRule="auto"/>
        <w:ind w:firstLine="720"/>
        <w:rPr>
          <w:rFonts w:cs="Times New Roman"/>
          <w:color w:val="000000" w:themeColor="text1"/>
        </w:rPr>
      </w:pPr>
      <w:r w:rsidRPr="371A3523">
        <w:rPr>
          <w:rFonts w:cs="Times New Roman"/>
        </w:rPr>
        <w:t xml:space="preserve">The temperature profiles at mid-height of the reservoir along the radial path for the four schemes at the end of injection and production for different cycles are shown in </w:t>
      </w:r>
      <w:r w:rsidR="006D367B">
        <w:rPr>
          <w:rFonts w:cs="Times New Roman"/>
        </w:rPr>
        <w:fldChar w:fldCharType="begin"/>
      </w:r>
      <w:r w:rsidR="006D367B">
        <w:rPr>
          <w:rFonts w:cs="Times New Roman"/>
        </w:rPr>
        <w:instrText xml:space="preserve"> REF _Ref71550900 \h </w:instrText>
      </w:r>
      <w:r w:rsidR="006D367B">
        <w:rPr>
          <w:rFonts w:cs="Times New Roman"/>
        </w:rPr>
      </w:r>
      <w:r w:rsidR="006D367B">
        <w:rPr>
          <w:rFonts w:cs="Times New Roman"/>
        </w:rPr>
        <w:fldChar w:fldCharType="separate"/>
      </w:r>
      <w:r w:rsidR="006D367B">
        <w:t xml:space="preserve">Figure </w:t>
      </w:r>
      <w:r w:rsidR="006D367B">
        <w:rPr>
          <w:noProof/>
        </w:rPr>
        <w:t>53</w:t>
      </w:r>
      <w:r w:rsidR="006D367B">
        <w:rPr>
          <w:rFonts w:cs="Times New Roman"/>
        </w:rPr>
        <w:fldChar w:fldCharType="end"/>
      </w:r>
      <w:r w:rsidR="006D367B">
        <w:rPr>
          <w:rFonts w:cs="Times New Roman"/>
        </w:rPr>
        <w:t xml:space="preserve"> to </w:t>
      </w:r>
      <w:r w:rsidR="006D367B">
        <w:rPr>
          <w:rFonts w:cs="Times New Roman"/>
        </w:rPr>
        <w:fldChar w:fldCharType="begin"/>
      </w:r>
      <w:r w:rsidR="006D367B">
        <w:rPr>
          <w:rFonts w:cs="Times New Roman"/>
        </w:rPr>
        <w:instrText xml:space="preserve"> REF _Ref71550905 \h </w:instrText>
      </w:r>
      <w:r w:rsidR="006D367B">
        <w:rPr>
          <w:rFonts w:cs="Times New Roman"/>
        </w:rPr>
      </w:r>
      <w:r w:rsidR="006D367B">
        <w:rPr>
          <w:rFonts w:cs="Times New Roman"/>
        </w:rPr>
        <w:fldChar w:fldCharType="separate"/>
      </w:r>
      <w:r w:rsidR="006D367B">
        <w:t xml:space="preserve">Figure </w:t>
      </w:r>
      <w:r w:rsidR="006D367B">
        <w:rPr>
          <w:noProof/>
        </w:rPr>
        <w:t>56</w:t>
      </w:r>
      <w:r w:rsidR="006D367B">
        <w:rPr>
          <w:rFonts w:cs="Times New Roman"/>
        </w:rPr>
        <w:fldChar w:fldCharType="end"/>
      </w:r>
      <w:r w:rsidRPr="371A3523">
        <w:rPr>
          <w:rFonts w:cs="Times New Roman"/>
        </w:rPr>
        <w:t xml:space="preserve">. At the end of the charging period, the thermal plume reached ~40 m as shown on Figure 20(l). </w:t>
      </w:r>
      <w:r w:rsidRPr="371A3523">
        <w:rPr>
          <w:rFonts w:cs="Times New Roman"/>
          <w:color w:val="000000" w:themeColor="text1"/>
        </w:rPr>
        <w:t xml:space="preserve">Consequently, as observed in </w:t>
      </w:r>
      <w:r w:rsidR="0023022A">
        <w:rPr>
          <w:rFonts w:cs="Times New Roman"/>
          <w:color w:val="000000" w:themeColor="text1"/>
        </w:rPr>
        <w:fldChar w:fldCharType="begin"/>
      </w:r>
      <w:r w:rsidR="0023022A">
        <w:rPr>
          <w:rFonts w:cs="Times New Roman"/>
          <w:color w:val="000000" w:themeColor="text1"/>
        </w:rPr>
        <w:instrText xml:space="preserve"> REF _Ref71550900 \h </w:instrText>
      </w:r>
      <w:r w:rsidR="0023022A">
        <w:rPr>
          <w:rFonts w:cs="Times New Roman"/>
          <w:color w:val="000000" w:themeColor="text1"/>
        </w:rPr>
      </w:r>
      <w:r w:rsidR="0023022A">
        <w:rPr>
          <w:rFonts w:cs="Times New Roman"/>
          <w:color w:val="000000" w:themeColor="text1"/>
        </w:rPr>
        <w:fldChar w:fldCharType="separate"/>
      </w:r>
      <w:r w:rsidR="00E02CC7">
        <w:t xml:space="preserve">Figure </w:t>
      </w:r>
      <w:r w:rsidR="00E02CC7">
        <w:rPr>
          <w:noProof/>
        </w:rPr>
        <w:t>53</w:t>
      </w:r>
      <w:r w:rsidR="0023022A">
        <w:rPr>
          <w:rFonts w:cs="Times New Roman"/>
          <w:color w:val="000000" w:themeColor="text1"/>
        </w:rPr>
        <w:fldChar w:fldCharType="end"/>
      </w:r>
      <w:r w:rsidR="0023022A">
        <w:rPr>
          <w:rFonts w:cs="Times New Roman"/>
          <w:color w:val="000000" w:themeColor="text1"/>
        </w:rPr>
        <w:t xml:space="preserve">, </w:t>
      </w:r>
      <w:r w:rsidR="0023022A">
        <w:rPr>
          <w:rFonts w:cs="Times New Roman"/>
          <w:color w:val="000000" w:themeColor="text1"/>
        </w:rPr>
        <w:fldChar w:fldCharType="begin"/>
      </w:r>
      <w:r w:rsidR="0023022A">
        <w:rPr>
          <w:rFonts w:cs="Times New Roman"/>
          <w:color w:val="000000" w:themeColor="text1"/>
        </w:rPr>
        <w:instrText xml:space="preserve"> REF _Ref71550902 \h </w:instrText>
      </w:r>
      <w:r w:rsidR="0023022A">
        <w:rPr>
          <w:rFonts w:cs="Times New Roman"/>
          <w:color w:val="000000" w:themeColor="text1"/>
        </w:rPr>
      </w:r>
      <w:r w:rsidR="0023022A">
        <w:rPr>
          <w:rFonts w:cs="Times New Roman"/>
          <w:color w:val="000000" w:themeColor="text1"/>
        </w:rPr>
        <w:fldChar w:fldCharType="separate"/>
      </w:r>
      <w:r w:rsidR="00E02CC7">
        <w:t xml:space="preserve">Figure </w:t>
      </w:r>
      <w:r w:rsidR="00E02CC7">
        <w:rPr>
          <w:noProof/>
        </w:rPr>
        <w:t>54</w:t>
      </w:r>
      <w:r w:rsidR="0023022A">
        <w:rPr>
          <w:rFonts w:cs="Times New Roman"/>
          <w:color w:val="000000" w:themeColor="text1"/>
        </w:rPr>
        <w:fldChar w:fldCharType="end"/>
      </w:r>
      <w:r w:rsidR="0023022A">
        <w:rPr>
          <w:rFonts w:cs="Times New Roman"/>
          <w:color w:val="000000" w:themeColor="text1"/>
        </w:rPr>
        <w:t xml:space="preserve">, </w:t>
      </w:r>
      <w:r w:rsidR="0023022A">
        <w:rPr>
          <w:rFonts w:cs="Times New Roman"/>
          <w:color w:val="000000" w:themeColor="text1"/>
        </w:rPr>
        <w:fldChar w:fldCharType="begin"/>
      </w:r>
      <w:r w:rsidR="0023022A">
        <w:rPr>
          <w:rFonts w:cs="Times New Roman"/>
          <w:color w:val="000000" w:themeColor="text1"/>
        </w:rPr>
        <w:instrText xml:space="preserve"> REF _Ref71550904 \h </w:instrText>
      </w:r>
      <w:r w:rsidR="0023022A">
        <w:rPr>
          <w:rFonts w:cs="Times New Roman"/>
          <w:color w:val="000000" w:themeColor="text1"/>
        </w:rPr>
      </w:r>
      <w:r w:rsidR="0023022A">
        <w:rPr>
          <w:rFonts w:cs="Times New Roman"/>
          <w:color w:val="000000" w:themeColor="text1"/>
        </w:rPr>
        <w:fldChar w:fldCharType="separate"/>
      </w:r>
      <w:r w:rsidR="00E02CC7">
        <w:t xml:space="preserve">Figure </w:t>
      </w:r>
      <w:r w:rsidR="00E02CC7">
        <w:rPr>
          <w:noProof/>
        </w:rPr>
        <w:t>55</w:t>
      </w:r>
      <w:r w:rsidR="0023022A">
        <w:rPr>
          <w:rFonts w:cs="Times New Roman"/>
          <w:color w:val="000000" w:themeColor="text1"/>
        </w:rPr>
        <w:fldChar w:fldCharType="end"/>
      </w:r>
      <w:r w:rsidR="0023022A">
        <w:rPr>
          <w:rFonts w:cs="Times New Roman"/>
          <w:color w:val="000000" w:themeColor="text1"/>
        </w:rPr>
        <w:t xml:space="preserve">, </w:t>
      </w:r>
      <w:r w:rsidR="00C703A6" w:rsidRPr="371A3523">
        <w:rPr>
          <w:rFonts w:cs="Times New Roman"/>
          <w:color w:val="000000" w:themeColor="text1"/>
        </w:rPr>
        <w:t>and</w:t>
      </w:r>
      <w:r w:rsidR="00C703A6">
        <w:rPr>
          <w:rFonts w:cs="Times New Roman"/>
          <w:color w:val="000000" w:themeColor="text1"/>
        </w:rPr>
        <w:t xml:space="preserve"> </w:t>
      </w:r>
      <w:r w:rsidR="0023022A">
        <w:rPr>
          <w:rFonts w:cs="Times New Roman"/>
          <w:color w:val="000000" w:themeColor="text1"/>
        </w:rPr>
        <w:fldChar w:fldCharType="begin"/>
      </w:r>
      <w:r w:rsidR="0023022A">
        <w:rPr>
          <w:rFonts w:cs="Times New Roman"/>
          <w:color w:val="000000" w:themeColor="text1"/>
        </w:rPr>
        <w:instrText xml:space="preserve"> REF _Ref71550905 \h </w:instrText>
      </w:r>
      <w:r w:rsidR="0023022A">
        <w:rPr>
          <w:rFonts w:cs="Times New Roman"/>
          <w:color w:val="000000" w:themeColor="text1"/>
        </w:rPr>
      </w:r>
      <w:r w:rsidR="0023022A">
        <w:rPr>
          <w:rFonts w:cs="Times New Roman"/>
          <w:color w:val="000000" w:themeColor="text1"/>
        </w:rPr>
        <w:fldChar w:fldCharType="separate"/>
      </w:r>
      <w:r w:rsidR="00E02CC7">
        <w:t xml:space="preserve">Figure </w:t>
      </w:r>
      <w:r w:rsidR="00E02CC7">
        <w:rPr>
          <w:noProof/>
        </w:rPr>
        <w:t>56</w:t>
      </w:r>
      <w:r w:rsidR="0023022A">
        <w:rPr>
          <w:rFonts w:cs="Times New Roman"/>
          <w:color w:val="000000" w:themeColor="text1"/>
        </w:rPr>
        <w:fldChar w:fldCharType="end"/>
      </w:r>
      <w:r w:rsidRPr="371A3523">
        <w:rPr>
          <w:rFonts w:cs="Times New Roman"/>
          <w:color w:val="000000" w:themeColor="text1"/>
        </w:rPr>
        <w:t xml:space="preserve"> the temperature in the radial distance for the 4 schemes at the end of injection was highest for the first cycle. As the operation </w:t>
      </w:r>
      <w:r w:rsidRPr="74DC1852">
        <w:rPr>
          <w:rFonts w:cs="Times New Roman"/>
          <w:color w:val="000000" w:themeColor="text1"/>
        </w:rPr>
        <w:t>proceed</w:t>
      </w:r>
      <w:r w:rsidR="4F2874F2" w:rsidRPr="74DC1852">
        <w:rPr>
          <w:rFonts w:cs="Times New Roman"/>
          <w:color w:val="000000" w:themeColor="text1"/>
        </w:rPr>
        <w:t>ed</w:t>
      </w:r>
      <w:r w:rsidRPr="371A3523">
        <w:rPr>
          <w:rFonts w:cs="Times New Roman"/>
          <w:color w:val="000000" w:themeColor="text1"/>
        </w:rPr>
        <w:t xml:space="preserve">, the thermal influence zone </w:t>
      </w:r>
      <w:r w:rsidRPr="74DC1852">
        <w:rPr>
          <w:rFonts w:cs="Times New Roman"/>
          <w:color w:val="000000" w:themeColor="text1"/>
        </w:rPr>
        <w:t>decrease</w:t>
      </w:r>
      <w:r w:rsidR="1F165906" w:rsidRPr="74DC1852">
        <w:rPr>
          <w:rFonts w:cs="Times New Roman"/>
          <w:color w:val="000000" w:themeColor="text1"/>
        </w:rPr>
        <w:t>d</w:t>
      </w:r>
      <w:r w:rsidRPr="371A3523">
        <w:rPr>
          <w:rFonts w:cs="Times New Roman"/>
          <w:color w:val="000000" w:themeColor="text1"/>
        </w:rPr>
        <w:t xml:space="preserve"> and reaches a steady state where it slightly </w:t>
      </w:r>
      <w:r w:rsidRPr="74DC1852">
        <w:rPr>
          <w:rFonts w:cs="Times New Roman"/>
          <w:color w:val="000000" w:themeColor="text1"/>
        </w:rPr>
        <w:t>change</w:t>
      </w:r>
      <w:r w:rsidR="54F32343" w:rsidRPr="74DC1852">
        <w:rPr>
          <w:rFonts w:cs="Times New Roman"/>
          <w:color w:val="000000" w:themeColor="text1"/>
        </w:rPr>
        <w:t>d</w:t>
      </w:r>
      <w:r w:rsidRPr="371A3523">
        <w:rPr>
          <w:rFonts w:cs="Times New Roman"/>
          <w:color w:val="000000" w:themeColor="text1"/>
        </w:rPr>
        <w:t xml:space="preserve"> from one cycle to another. Furthermore, during production, for the first few </w:t>
      </w:r>
      <w:r w:rsidRPr="371A3523">
        <w:rPr>
          <w:rFonts w:cs="Times New Roman"/>
          <w:color w:val="000000" w:themeColor="text1"/>
        </w:rPr>
        <w:lastRenderedPageBreak/>
        <w:t xml:space="preserve">cycles, fluctuation in the thermal plume was observed. The steady state heat transfer </w:t>
      </w:r>
      <w:r w:rsidR="4FF7F60C" w:rsidRPr="74DC1852">
        <w:rPr>
          <w:rFonts w:cs="Times New Roman"/>
          <w:color w:val="000000" w:themeColor="text1"/>
        </w:rPr>
        <w:t>wa</w:t>
      </w:r>
      <w:r w:rsidRPr="74DC1852">
        <w:rPr>
          <w:rFonts w:cs="Times New Roman"/>
          <w:color w:val="000000" w:themeColor="text1"/>
        </w:rPr>
        <w:t>s</w:t>
      </w:r>
      <w:r w:rsidRPr="371A3523">
        <w:rPr>
          <w:rFonts w:cs="Times New Roman"/>
          <w:color w:val="000000" w:themeColor="text1"/>
        </w:rPr>
        <w:t xml:space="preserve"> reached after 20 cycles and the thermally influenced zone stabilize</w:t>
      </w:r>
      <w:r w:rsidR="0587FE86" w:rsidRPr="371A3523">
        <w:rPr>
          <w:rFonts w:cs="Times New Roman"/>
          <w:color w:val="000000" w:themeColor="text1"/>
        </w:rPr>
        <w:t>d</w:t>
      </w:r>
      <w:r w:rsidRPr="371A3523">
        <w:rPr>
          <w:rFonts w:cs="Times New Roman"/>
          <w:color w:val="000000" w:themeColor="text1"/>
        </w:rPr>
        <w:t xml:space="preserve">. </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rsidRPr="009F6C13" w14:paraId="59DADA38" w14:textId="77777777" w:rsidTr="00697DC3">
        <w:tc>
          <w:tcPr>
            <w:tcW w:w="5035" w:type="dxa"/>
          </w:tcPr>
          <w:p w14:paraId="2D7D7A33"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drawing>
                <wp:inline distT="0" distB="0" distL="0" distR="0" wp14:anchorId="17D20ABE" wp14:editId="6FF2C7E7">
                  <wp:extent cx="2743200" cy="198838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c>
          <w:tcPr>
            <w:tcW w:w="5035" w:type="dxa"/>
          </w:tcPr>
          <w:p w14:paraId="41C5BC70"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drawing>
                <wp:inline distT="0" distB="0" distL="0" distR="0" wp14:anchorId="4FEBE18D" wp14:editId="2738C926">
                  <wp:extent cx="2743200" cy="198838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r>
      <w:tr w:rsidR="00B36358" w:rsidRPr="009F6C13" w14:paraId="1149754A" w14:textId="77777777" w:rsidTr="00697DC3">
        <w:tc>
          <w:tcPr>
            <w:tcW w:w="5035" w:type="dxa"/>
          </w:tcPr>
          <w:p w14:paraId="3BF285C3" w14:textId="77777777" w:rsidR="00B36358" w:rsidRPr="009F6C13" w:rsidRDefault="00B36358" w:rsidP="00697DC3">
            <w:pPr>
              <w:spacing w:line="240" w:lineRule="auto"/>
              <w:jc w:val="center"/>
              <w:rPr>
                <w:rFonts w:cs="Times New Roman"/>
                <w:szCs w:val="24"/>
              </w:rPr>
            </w:pPr>
            <w:r w:rsidRPr="009F6C13">
              <w:rPr>
                <w:rFonts w:cs="Times New Roman"/>
                <w:szCs w:val="24"/>
              </w:rPr>
              <w:t>(a)</w:t>
            </w:r>
          </w:p>
        </w:tc>
        <w:tc>
          <w:tcPr>
            <w:tcW w:w="5035" w:type="dxa"/>
          </w:tcPr>
          <w:p w14:paraId="62026780" w14:textId="77777777" w:rsidR="00B36358" w:rsidRPr="009F6C13" w:rsidRDefault="00B36358" w:rsidP="00684159">
            <w:pPr>
              <w:keepNext/>
              <w:spacing w:line="240" w:lineRule="auto"/>
              <w:jc w:val="center"/>
              <w:rPr>
                <w:rFonts w:cs="Times New Roman"/>
                <w:szCs w:val="24"/>
              </w:rPr>
            </w:pPr>
            <w:r w:rsidRPr="009F6C13">
              <w:rPr>
                <w:rFonts w:cs="Times New Roman"/>
                <w:szCs w:val="24"/>
              </w:rPr>
              <w:t>(b)</w:t>
            </w:r>
          </w:p>
        </w:tc>
      </w:tr>
    </w:tbl>
    <w:p w14:paraId="37EDEE28" w14:textId="586D2B46" w:rsidR="00684159" w:rsidRDefault="00684159">
      <w:pPr>
        <w:pStyle w:val="Caption"/>
      </w:pPr>
      <w:bookmarkStart w:id="100" w:name="_Ref71550900"/>
      <w:r>
        <w:t xml:space="preserve">Figure </w:t>
      </w:r>
      <w:fldSimple w:instr=" SEQ Figure \* ARABIC ">
        <w:r w:rsidR="00E02CC7">
          <w:rPr>
            <w:noProof/>
          </w:rPr>
          <w:t>53</w:t>
        </w:r>
      </w:fldSimple>
      <w:bookmarkEnd w:id="100"/>
      <w:r>
        <w:t xml:space="preserve"> - </w:t>
      </w:r>
      <w:r w:rsidRPr="00684159">
        <w:t>Horizontal temperature profiles at mid-height of the reservoir from Scheme 1 (a) Injection (b) Extraction</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rsidRPr="009F6C13" w14:paraId="25946C1E" w14:textId="77777777" w:rsidTr="00684159">
        <w:tc>
          <w:tcPr>
            <w:tcW w:w="4680" w:type="dxa"/>
          </w:tcPr>
          <w:p w14:paraId="092D9993"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drawing>
                <wp:inline distT="0" distB="0" distL="0" distR="0" wp14:anchorId="488971FF" wp14:editId="5BE73082">
                  <wp:extent cx="2743200" cy="198838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c>
          <w:tcPr>
            <w:tcW w:w="4680" w:type="dxa"/>
          </w:tcPr>
          <w:p w14:paraId="35695952"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drawing>
                <wp:inline distT="0" distB="0" distL="0" distR="0" wp14:anchorId="4F3CC225" wp14:editId="68F0D3E4">
                  <wp:extent cx="2743200" cy="198838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r>
      <w:tr w:rsidR="00B36358" w:rsidRPr="009F6C13" w14:paraId="623C0CE2" w14:textId="77777777" w:rsidTr="00684159">
        <w:tc>
          <w:tcPr>
            <w:tcW w:w="4680" w:type="dxa"/>
          </w:tcPr>
          <w:p w14:paraId="4A047FC2" w14:textId="77777777" w:rsidR="00B36358" w:rsidRPr="009F6C13" w:rsidRDefault="00B36358" w:rsidP="00697DC3">
            <w:pPr>
              <w:spacing w:line="240" w:lineRule="auto"/>
              <w:jc w:val="center"/>
              <w:rPr>
                <w:rFonts w:cs="Times New Roman"/>
                <w:szCs w:val="24"/>
              </w:rPr>
            </w:pPr>
            <w:r w:rsidRPr="009F6C13">
              <w:rPr>
                <w:rFonts w:cs="Times New Roman"/>
                <w:szCs w:val="24"/>
              </w:rPr>
              <w:t>(a)</w:t>
            </w:r>
          </w:p>
        </w:tc>
        <w:tc>
          <w:tcPr>
            <w:tcW w:w="4680" w:type="dxa"/>
          </w:tcPr>
          <w:p w14:paraId="29A60C8C" w14:textId="77777777" w:rsidR="00B36358" w:rsidRPr="009F6C13" w:rsidRDefault="00B36358" w:rsidP="00684159">
            <w:pPr>
              <w:keepNext/>
              <w:spacing w:line="240" w:lineRule="auto"/>
              <w:jc w:val="center"/>
              <w:rPr>
                <w:rFonts w:cs="Times New Roman"/>
                <w:szCs w:val="24"/>
              </w:rPr>
            </w:pPr>
            <w:r w:rsidRPr="009F6C13">
              <w:rPr>
                <w:rFonts w:cs="Times New Roman"/>
                <w:szCs w:val="24"/>
              </w:rPr>
              <w:t>(b)</w:t>
            </w:r>
          </w:p>
        </w:tc>
      </w:tr>
    </w:tbl>
    <w:p w14:paraId="5038D3A9" w14:textId="04585AEB" w:rsidR="00684159" w:rsidRDefault="00684159">
      <w:pPr>
        <w:pStyle w:val="Caption"/>
      </w:pPr>
      <w:bookmarkStart w:id="101" w:name="_Ref71550902"/>
      <w:r>
        <w:t xml:space="preserve">Figure </w:t>
      </w:r>
      <w:fldSimple w:instr=" SEQ Figure \* ARABIC ">
        <w:r w:rsidR="00E02CC7">
          <w:rPr>
            <w:noProof/>
          </w:rPr>
          <w:t>54</w:t>
        </w:r>
      </w:fldSimple>
      <w:bookmarkEnd w:id="101"/>
      <w:r>
        <w:t xml:space="preserve"> - </w:t>
      </w:r>
      <w:r w:rsidRPr="00684159">
        <w:t>Horizontal temperature profiles at mid-height of the reservoir from Scheme 2: (a) Injection (b) Extraction</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rsidRPr="009F6C13" w14:paraId="629DF374" w14:textId="77777777" w:rsidTr="00684159">
        <w:tc>
          <w:tcPr>
            <w:tcW w:w="4680" w:type="dxa"/>
          </w:tcPr>
          <w:p w14:paraId="541E38AE"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lastRenderedPageBreak/>
              <w:drawing>
                <wp:inline distT="0" distB="0" distL="0" distR="0" wp14:anchorId="79FDB27B" wp14:editId="14B52507">
                  <wp:extent cx="2743200" cy="198838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c>
          <w:tcPr>
            <w:tcW w:w="4680" w:type="dxa"/>
          </w:tcPr>
          <w:p w14:paraId="2671462D"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drawing>
                <wp:inline distT="0" distB="0" distL="0" distR="0" wp14:anchorId="045A3944" wp14:editId="14539044">
                  <wp:extent cx="2743200" cy="1988383"/>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43200" cy="1988383"/>
                          </a:xfrm>
                          <a:prstGeom prst="rect">
                            <a:avLst/>
                          </a:prstGeom>
                          <a:noFill/>
                        </pic:spPr>
                      </pic:pic>
                    </a:graphicData>
                  </a:graphic>
                </wp:inline>
              </w:drawing>
            </w:r>
          </w:p>
        </w:tc>
      </w:tr>
      <w:tr w:rsidR="00B36358" w:rsidRPr="009F6C13" w14:paraId="592287D8" w14:textId="77777777" w:rsidTr="00684159">
        <w:tc>
          <w:tcPr>
            <w:tcW w:w="4680" w:type="dxa"/>
          </w:tcPr>
          <w:p w14:paraId="60919170" w14:textId="77777777" w:rsidR="00B36358" w:rsidRPr="009F6C13" w:rsidRDefault="00B36358" w:rsidP="00697DC3">
            <w:pPr>
              <w:spacing w:line="240" w:lineRule="auto"/>
              <w:jc w:val="center"/>
              <w:rPr>
                <w:rFonts w:cs="Times New Roman"/>
                <w:szCs w:val="24"/>
              </w:rPr>
            </w:pPr>
            <w:r w:rsidRPr="009F6C13">
              <w:rPr>
                <w:rFonts w:cs="Times New Roman"/>
                <w:szCs w:val="24"/>
              </w:rPr>
              <w:t>(a)</w:t>
            </w:r>
          </w:p>
        </w:tc>
        <w:tc>
          <w:tcPr>
            <w:tcW w:w="4680" w:type="dxa"/>
          </w:tcPr>
          <w:p w14:paraId="4B856FE5" w14:textId="77777777" w:rsidR="00B36358" w:rsidRPr="009F6C13" w:rsidRDefault="00B36358" w:rsidP="00684159">
            <w:pPr>
              <w:keepNext/>
              <w:spacing w:line="240" w:lineRule="auto"/>
              <w:jc w:val="center"/>
              <w:rPr>
                <w:rFonts w:cs="Times New Roman"/>
                <w:szCs w:val="24"/>
              </w:rPr>
            </w:pPr>
            <w:r w:rsidRPr="009F6C13">
              <w:rPr>
                <w:rFonts w:cs="Times New Roman"/>
                <w:szCs w:val="24"/>
              </w:rPr>
              <w:t>(b)</w:t>
            </w:r>
          </w:p>
        </w:tc>
      </w:tr>
    </w:tbl>
    <w:p w14:paraId="0D313FA3" w14:textId="35D99480" w:rsidR="00684159" w:rsidRDefault="00684159">
      <w:pPr>
        <w:pStyle w:val="Caption"/>
      </w:pPr>
      <w:bookmarkStart w:id="102" w:name="_Ref71550904"/>
      <w:r>
        <w:t xml:space="preserve">Figure </w:t>
      </w:r>
      <w:fldSimple w:instr=" SEQ Figure \* ARABIC ">
        <w:r w:rsidR="00E02CC7">
          <w:rPr>
            <w:noProof/>
          </w:rPr>
          <w:t>55</w:t>
        </w:r>
      </w:fldSimple>
      <w:bookmarkEnd w:id="102"/>
      <w:r>
        <w:t xml:space="preserve"> -</w:t>
      </w:r>
      <w:r w:rsidR="00A51F12">
        <w:t xml:space="preserve"> </w:t>
      </w:r>
      <w:r w:rsidR="00A51F12" w:rsidRPr="00A51F12">
        <w:t>Horizontal temperature profiles at mid-height of the reservoir from Scheme 3: (a) Injection (b) Extraction</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36358" w:rsidRPr="009F6C13" w14:paraId="2F80A092" w14:textId="77777777" w:rsidTr="00A51F12">
        <w:tc>
          <w:tcPr>
            <w:tcW w:w="4680" w:type="dxa"/>
          </w:tcPr>
          <w:p w14:paraId="66F598D4"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drawing>
                <wp:inline distT="0" distB="0" distL="0" distR="0" wp14:anchorId="64D23AC5" wp14:editId="70258F00">
                  <wp:extent cx="2743200" cy="19888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3200" cy="1988880"/>
                          </a:xfrm>
                          <a:prstGeom prst="rect">
                            <a:avLst/>
                          </a:prstGeom>
                          <a:noFill/>
                        </pic:spPr>
                      </pic:pic>
                    </a:graphicData>
                  </a:graphic>
                </wp:inline>
              </w:drawing>
            </w:r>
          </w:p>
        </w:tc>
        <w:tc>
          <w:tcPr>
            <w:tcW w:w="4680" w:type="dxa"/>
          </w:tcPr>
          <w:p w14:paraId="76F4FC51" w14:textId="77777777" w:rsidR="00B36358" w:rsidRPr="009F6C13" w:rsidRDefault="00B36358" w:rsidP="00697DC3">
            <w:pPr>
              <w:spacing w:line="240" w:lineRule="auto"/>
              <w:rPr>
                <w:rFonts w:cs="Times New Roman"/>
                <w:szCs w:val="24"/>
              </w:rPr>
            </w:pPr>
            <w:r w:rsidRPr="009F6C13">
              <w:rPr>
                <w:rFonts w:eastAsia="Times New Roman" w:cs="Times New Roman"/>
                <w:noProof/>
                <w:color w:val="000000"/>
                <w:szCs w:val="24"/>
              </w:rPr>
              <w:drawing>
                <wp:inline distT="0" distB="0" distL="0" distR="0" wp14:anchorId="6BEBE15E" wp14:editId="5331C26B">
                  <wp:extent cx="2743200" cy="198888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43200" cy="1988880"/>
                          </a:xfrm>
                          <a:prstGeom prst="rect">
                            <a:avLst/>
                          </a:prstGeom>
                          <a:noFill/>
                        </pic:spPr>
                      </pic:pic>
                    </a:graphicData>
                  </a:graphic>
                </wp:inline>
              </w:drawing>
            </w:r>
          </w:p>
        </w:tc>
      </w:tr>
      <w:tr w:rsidR="00B36358" w:rsidRPr="009F6C13" w14:paraId="603B4CEB" w14:textId="77777777" w:rsidTr="00A51F12">
        <w:tc>
          <w:tcPr>
            <w:tcW w:w="4680" w:type="dxa"/>
          </w:tcPr>
          <w:p w14:paraId="749CBF4D" w14:textId="77777777" w:rsidR="00B36358" w:rsidRPr="009F6C13" w:rsidRDefault="00B36358" w:rsidP="00697DC3">
            <w:pPr>
              <w:spacing w:line="240" w:lineRule="auto"/>
              <w:jc w:val="center"/>
              <w:rPr>
                <w:rFonts w:cs="Times New Roman"/>
                <w:szCs w:val="24"/>
              </w:rPr>
            </w:pPr>
            <w:r w:rsidRPr="009F6C13">
              <w:rPr>
                <w:rFonts w:cs="Times New Roman"/>
                <w:szCs w:val="24"/>
              </w:rPr>
              <w:t>(a)</w:t>
            </w:r>
          </w:p>
        </w:tc>
        <w:tc>
          <w:tcPr>
            <w:tcW w:w="4680" w:type="dxa"/>
          </w:tcPr>
          <w:p w14:paraId="3C63EB01" w14:textId="77777777" w:rsidR="00B36358" w:rsidRPr="009F6C13" w:rsidRDefault="00B36358" w:rsidP="00072D65">
            <w:pPr>
              <w:keepNext/>
              <w:spacing w:line="240" w:lineRule="auto"/>
              <w:jc w:val="center"/>
              <w:rPr>
                <w:rFonts w:cs="Times New Roman"/>
                <w:szCs w:val="24"/>
              </w:rPr>
            </w:pPr>
            <w:r w:rsidRPr="009F6C13">
              <w:rPr>
                <w:rFonts w:cs="Times New Roman"/>
                <w:szCs w:val="24"/>
              </w:rPr>
              <w:t>(b)</w:t>
            </w:r>
          </w:p>
        </w:tc>
      </w:tr>
    </w:tbl>
    <w:p w14:paraId="71726FB8" w14:textId="532F59EC" w:rsidR="00072D65" w:rsidRDefault="00072D65">
      <w:pPr>
        <w:pStyle w:val="Caption"/>
      </w:pPr>
      <w:bookmarkStart w:id="103" w:name="_Ref71550905"/>
      <w:r>
        <w:t xml:space="preserve">Figure </w:t>
      </w:r>
      <w:fldSimple w:instr=" SEQ Figure \* ARABIC ">
        <w:r w:rsidR="00E02CC7">
          <w:rPr>
            <w:noProof/>
          </w:rPr>
          <w:t>56</w:t>
        </w:r>
      </w:fldSimple>
      <w:bookmarkEnd w:id="103"/>
      <w:r>
        <w:t xml:space="preserve"> </w:t>
      </w:r>
      <w:r w:rsidRPr="00072D65">
        <w:t>Horizontal temperature profiles at mid-height of the reservoir from Scheme 4: (a) Injection (b) Extraction</w:t>
      </w:r>
    </w:p>
    <w:p w14:paraId="2A6AC362" w14:textId="3346D8A6" w:rsidR="00B36358" w:rsidRPr="009F6C13" w:rsidRDefault="00B36358" w:rsidP="00973DD6">
      <w:pPr>
        <w:pStyle w:val="Heading3"/>
      </w:pPr>
      <w:bookmarkStart w:id="104" w:name="_Toc92723716"/>
      <w:r w:rsidRPr="009F6C13">
        <w:t xml:space="preserve">Power </w:t>
      </w:r>
      <w:r w:rsidR="00973DD6" w:rsidRPr="009F6C13">
        <w:t>Generation Calculations</w:t>
      </w:r>
      <w:bookmarkEnd w:id="104"/>
    </w:p>
    <w:p w14:paraId="5CD64624" w14:textId="5655A865" w:rsidR="00B36358" w:rsidRPr="009F6C13" w:rsidRDefault="00B36358" w:rsidP="00B36358">
      <w:pPr>
        <w:spacing w:line="240" w:lineRule="auto"/>
        <w:rPr>
          <w:rFonts w:cs="Times New Roman"/>
          <w:color w:val="000000" w:themeColor="text1"/>
        </w:rPr>
      </w:pPr>
      <w:r w:rsidRPr="371A3523">
        <w:rPr>
          <w:rFonts w:cs="Times New Roman"/>
          <w:color w:val="000000" w:themeColor="text1"/>
        </w:rPr>
        <w:t xml:space="preserve">For the single well push-pull configuration, the thermal heat production rate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h</m:t>
            </m:r>
          </m:sub>
        </m:sSub>
      </m:oMath>
      <w:r w:rsidRPr="371A3523">
        <w:rPr>
          <w:rFonts w:cs="Times New Roman"/>
          <w:color w:val="000000" w:themeColor="text1"/>
        </w:rPr>
        <w:t xml:space="preserve"> </w:t>
      </w:r>
      <w:r w:rsidR="516C0584" w:rsidRPr="371A3523">
        <w:rPr>
          <w:rFonts w:cs="Times New Roman"/>
          <w:color w:val="000000" w:themeColor="text1"/>
        </w:rPr>
        <w:t>wa</w:t>
      </w:r>
      <w:r w:rsidRPr="371A3523">
        <w:rPr>
          <w:rFonts w:cs="Times New Roman"/>
          <w:color w:val="000000" w:themeColor="text1"/>
        </w:rPr>
        <w:t>s calculated using Equation 13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1350"/>
      </w:tblGrid>
      <w:tr w:rsidR="00B36358" w:rsidRPr="009F6C13" w14:paraId="65366EA2" w14:textId="77777777" w:rsidTr="00697DC3">
        <w:tc>
          <w:tcPr>
            <w:tcW w:w="8725" w:type="dxa"/>
          </w:tcPr>
          <w:p w14:paraId="234DAE1E" w14:textId="77777777" w:rsidR="00B36358" w:rsidRPr="009F6C13" w:rsidRDefault="00DF22AE" w:rsidP="00697DC3">
            <w:pPr>
              <w:spacing w:line="240" w:lineRule="auto"/>
              <w:jc w:val="center"/>
              <w:rPr>
                <w:rFonts w:cs="Times New Roman"/>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h</m:t>
                    </m:r>
                  </m:sub>
                </m:sSub>
                <m:r>
                  <w:rPr>
                    <w:rFonts w:ascii="Cambria Math" w:hAnsi="Cambria Math" w:cs="Times New Roman"/>
                    <w:color w:val="000000" w:themeColor="text1"/>
                    <w:szCs w:val="24"/>
                  </w:rPr>
                  <m:t>=</m:t>
                </m:r>
                <m:acc>
                  <m:accPr>
                    <m:chr m:val="̇"/>
                    <m:ctrlPr>
                      <w:rPr>
                        <w:rFonts w:ascii="Cambria Math" w:hAnsi="Cambria Math" w:cs="Times New Roman"/>
                        <w:i/>
                        <w:iCs/>
                        <w:color w:val="000000" w:themeColor="text1"/>
                        <w:szCs w:val="24"/>
                      </w:rPr>
                    </m:ctrlPr>
                  </m:accPr>
                  <m:e>
                    <m:r>
                      <w:rPr>
                        <w:rFonts w:ascii="Cambria Math" w:hAnsi="Cambria Math" w:cs="Times New Roman"/>
                        <w:color w:val="000000" w:themeColor="text1"/>
                        <w:szCs w:val="24"/>
                      </w:rPr>
                      <m:t>q</m:t>
                    </m:r>
                  </m:e>
                </m:acc>
                <m:r>
                  <w:rPr>
                    <w:rFonts w:ascii="Cambria Math" w:hAnsi="Cambria Math" w:cs="Times New Roman"/>
                    <w:color w:val="000000" w:themeColor="text1"/>
                    <w:szCs w:val="24"/>
                  </w:rPr>
                  <m:t>×</m:t>
                </m:r>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prod</m:t>
                    </m:r>
                  </m:sub>
                </m:sSub>
              </m:oMath>
            </m:oMathPara>
          </w:p>
        </w:tc>
        <w:tc>
          <w:tcPr>
            <w:tcW w:w="1350" w:type="dxa"/>
            <w:vAlign w:val="center"/>
          </w:tcPr>
          <w:p w14:paraId="761D82F9"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(13)</w:t>
            </w:r>
          </w:p>
        </w:tc>
      </w:tr>
    </w:tbl>
    <w:p w14:paraId="743F3782" w14:textId="2BED7B2C" w:rsidR="00B36358" w:rsidRPr="009F6C13" w:rsidRDefault="00B36358" w:rsidP="00B36358">
      <w:pPr>
        <w:spacing w:line="240" w:lineRule="auto"/>
        <w:rPr>
          <w:rFonts w:cs="Times New Roman"/>
          <w:color w:val="000000" w:themeColor="text1"/>
        </w:rPr>
      </w:pPr>
      <w:r w:rsidRPr="371A3523">
        <w:rPr>
          <w:rFonts w:cs="Times New Roman"/>
          <w:color w:val="000000" w:themeColor="text1"/>
        </w:rPr>
        <w:t xml:space="preserve">where  </w:t>
      </w:r>
      <m:oMath>
        <m:acc>
          <m:accPr>
            <m:chr m:val="̇"/>
            <m:ctrlPr>
              <w:rPr>
                <w:rFonts w:ascii="Cambria Math" w:hAnsi="Cambria Math" w:cs="Times New Roman"/>
                <w:i/>
                <w:color w:val="000000" w:themeColor="text1"/>
                <w:szCs w:val="24"/>
              </w:rPr>
            </m:ctrlPr>
          </m:accPr>
          <m:e>
            <m:r>
              <w:rPr>
                <w:rFonts w:ascii="Cambria Math" w:hAnsi="Cambria Math" w:cs="Times New Roman"/>
                <w:color w:val="000000" w:themeColor="text1"/>
                <w:szCs w:val="24"/>
              </w:rPr>
              <m:t>q</m:t>
            </m:r>
          </m:e>
        </m:acc>
      </m:oMath>
      <w:r w:rsidRPr="371A3523">
        <w:rPr>
          <w:rFonts w:cs="Times New Roman"/>
          <w:color w:val="000000" w:themeColor="text1"/>
        </w:rPr>
        <w:t xml:space="preserve"> </w:t>
      </w:r>
      <w:r w:rsidR="3EAB463D" w:rsidRPr="371A3523">
        <w:rPr>
          <w:rFonts w:cs="Times New Roman"/>
          <w:color w:val="000000" w:themeColor="text1"/>
        </w:rPr>
        <w:t>wa</w:t>
      </w:r>
      <w:r w:rsidRPr="371A3523">
        <w:rPr>
          <w:rFonts w:cs="Times New Roman"/>
          <w:color w:val="000000" w:themeColor="text1"/>
        </w:rPr>
        <w:t xml:space="preserve">s the mass flow rate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prod</m:t>
            </m:r>
          </m:sub>
        </m:sSub>
      </m:oMath>
      <w:r w:rsidRPr="371A3523">
        <w:rPr>
          <w:rFonts w:cs="Times New Roman"/>
          <w:color w:val="000000" w:themeColor="text1"/>
        </w:rPr>
        <w:t xml:space="preserve"> </w:t>
      </w:r>
      <w:r w:rsidR="61278988" w:rsidRPr="371A3523">
        <w:rPr>
          <w:rFonts w:cs="Times New Roman"/>
          <w:color w:val="000000" w:themeColor="text1"/>
        </w:rPr>
        <w:t>wa</w:t>
      </w:r>
      <w:r w:rsidRPr="371A3523">
        <w:rPr>
          <w:rFonts w:cs="Times New Roman"/>
          <w:color w:val="000000" w:themeColor="text1"/>
        </w:rPr>
        <w:t>s the specific enthalpy of the fluid produced (J/kg) which varies with the temperature produced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prod</m:t>
            </m:r>
          </m:sub>
        </m:sSub>
      </m:oMath>
      <w:r w:rsidRPr="371A3523">
        <w:rPr>
          <w:rFonts w:cs="Times New Roman"/>
          <w:color w:val="000000" w:themeColor="text1"/>
        </w:rPr>
        <w:t xml:space="preserve">). The heat loss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l</m:t>
            </m:r>
          </m:sub>
        </m:sSub>
      </m:oMath>
      <w:r w:rsidRPr="371A3523">
        <w:rPr>
          <w:rFonts w:cs="Times New Roman"/>
          <w:color w:val="000000" w:themeColor="text1"/>
        </w:rPr>
        <w:t xml:space="preserve"> </w:t>
      </w:r>
      <w:r w:rsidR="78F2B2AD" w:rsidRPr="371A3523">
        <w:rPr>
          <w:rFonts w:cs="Times New Roman"/>
          <w:color w:val="000000" w:themeColor="text1"/>
        </w:rPr>
        <w:t>wa</w:t>
      </w:r>
      <w:r w:rsidRPr="371A3523">
        <w:rPr>
          <w:rFonts w:cs="Times New Roman"/>
          <w:color w:val="000000" w:themeColor="text1"/>
        </w:rPr>
        <w:t xml:space="preserve">s then calculated using Equation 14 as follows: </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1350"/>
      </w:tblGrid>
      <w:tr w:rsidR="00B36358" w:rsidRPr="009F6C13" w14:paraId="09972DDF" w14:textId="77777777" w:rsidTr="00697DC3">
        <w:tc>
          <w:tcPr>
            <w:tcW w:w="8725" w:type="dxa"/>
          </w:tcPr>
          <w:p w14:paraId="38415D54" w14:textId="77777777" w:rsidR="00B36358" w:rsidRPr="009F6C13" w:rsidRDefault="00DF22AE" w:rsidP="00697DC3">
            <w:pPr>
              <w:spacing w:line="240" w:lineRule="auto"/>
              <w:jc w:val="center"/>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l</m:t>
                    </m:r>
                  </m:sub>
                </m:sSub>
                <m:r>
                  <w:rPr>
                    <w:rFonts w:ascii="Cambria Math" w:hAnsi="Cambria Math" w:cs="Times New Roman"/>
                    <w:color w:val="000000" w:themeColor="text1"/>
                    <w:szCs w:val="24"/>
                  </w:rPr>
                  <m:t>=</m:t>
                </m:r>
                <m:acc>
                  <m:accPr>
                    <m:chr m:val="̇"/>
                    <m:ctrlPr>
                      <w:rPr>
                        <w:rFonts w:ascii="Cambria Math" w:hAnsi="Cambria Math" w:cs="Times New Roman"/>
                        <w:i/>
                        <w:iCs/>
                        <w:color w:val="000000" w:themeColor="text1"/>
                        <w:szCs w:val="24"/>
                      </w:rPr>
                    </m:ctrlPr>
                  </m:accPr>
                  <m:e>
                    <m:r>
                      <w:rPr>
                        <w:rFonts w:ascii="Cambria Math" w:hAnsi="Cambria Math" w:cs="Times New Roman"/>
                        <w:color w:val="000000" w:themeColor="text1"/>
                        <w:szCs w:val="24"/>
                      </w:rPr>
                      <m:t>q</m:t>
                    </m:r>
                  </m:e>
                </m:acc>
                <m:r>
                  <w:rPr>
                    <w:rFonts w:ascii="Cambria Math" w:hAnsi="Cambria Math" w:cs="Times New Roman"/>
                    <w:color w:val="000000" w:themeColor="text1"/>
                    <w:szCs w:val="24"/>
                  </w:rPr>
                  <m:t>×(</m:t>
                </m:r>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inj</m:t>
                    </m:r>
                  </m:sub>
                </m:sSub>
                <m:r>
                  <w:rPr>
                    <w:rFonts w:ascii="Cambria Math" w:hAnsi="Cambria Math" w:cs="Times New Roman"/>
                    <w:color w:val="000000" w:themeColor="text1"/>
                    <w:szCs w:val="24"/>
                  </w:rPr>
                  <m:t>-</m:t>
                </m:r>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prod</m:t>
                    </m:r>
                  </m:sub>
                </m:sSub>
                <m:r>
                  <w:rPr>
                    <w:rFonts w:ascii="Cambria Math" w:hAnsi="Cambria Math" w:cs="Times New Roman"/>
                    <w:color w:val="000000" w:themeColor="text1"/>
                    <w:szCs w:val="24"/>
                  </w:rPr>
                  <m:t>)</m:t>
                </m:r>
              </m:oMath>
            </m:oMathPara>
          </w:p>
        </w:tc>
        <w:tc>
          <w:tcPr>
            <w:tcW w:w="1350" w:type="dxa"/>
            <w:vAlign w:val="center"/>
          </w:tcPr>
          <w:p w14:paraId="3EA636F5"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(14)</w:t>
            </w:r>
          </w:p>
        </w:tc>
      </w:tr>
    </w:tbl>
    <w:p w14:paraId="07C787D3" w14:textId="3DF7489F" w:rsidR="00B36358" w:rsidRPr="009F6C13" w:rsidRDefault="00B36358" w:rsidP="00B36358">
      <w:pPr>
        <w:spacing w:line="240" w:lineRule="auto"/>
        <w:rPr>
          <w:rFonts w:cs="Times New Roman"/>
          <w:color w:val="000000" w:themeColor="text1"/>
        </w:rPr>
      </w:pPr>
      <w:r w:rsidRPr="371A3523">
        <w:rPr>
          <w:rFonts w:cs="Times New Roman"/>
          <w:color w:val="000000" w:themeColor="text1"/>
        </w:rPr>
        <w:lastRenderedPageBreak/>
        <w:t xml:space="preserve">where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inj</m:t>
            </m:r>
          </m:sub>
        </m:sSub>
      </m:oMath>
      <w:r w:rsidRPr="371A3523">
        <w:rPr>
          <w:rFonts w:cs="Times New Roman"/>
          <w:color w:val="000000" w:themeColor="text1"/>
        </w:rPr>
        <w:t xml:space="preserve"> </w:t>
      </w:r>
      <w:r w:rsidR="38F0F4B5" w:rsidRPr="371A3523">
        <w:rPr>
          <w:rFonts w:cs="Times New Roman"/>
          <w:color w:val="000000" w:themeColor="text1"/>
        </w:rPr>
        <w:t>wa</w:t>
      </w:r>
      <w:r w:rsidRPr="371A3523">
        <w:rPr>
          <w:rFonts w:cs="Times New Roman"/>
          <w:color w:val="000000" w:themeColor="text1"/>
        </w:rPr>
        <w:t xml:space="preserve">s the specific enthalpy of the fluid </w:t>
      </w:r>
      <w:proofErr w:type="gramStart"/>
      <w:r w:rsidRPr="371A3523">
        <w:rPr>
          <w:rFonts w:cs="Times New Roman"/>
          <w:color w:val="000000" w:themeColor="text1"/>
        </w:rPr>
        <w:t>injected (J/kg).</w:t>
      </w:r>
      <w:proofErr w:type="gramEnd"/>
      <w:r w:rsidRPr="371A3523">
        <w:rPr>
          <w:rFonts w:cs="Times New Roman"/>
          <w:color w:val="000000" w:themeColor="text1"/>
        </w:rPr>
        <w:t xml:space="preserve"> Then, to estimate the electric potential of this configuration, exergy analysis </w:t>
      </w:r>
      <w:r w:rsidR="21634F00" w:rsidRPr="371A3523">
        <w:rPr>
          <w:rFonts w:cs="Times New Roman"/>
          <w:color w:val="000000" w:themeColor="text1"/>
        </w:rPr>
        <w:t>wa</w:t>
      </w:r>
      <w:r w:rsidRPr="371A3523">
        <w:rPr>
          <w:rFonts w:cs="Times New Roman"/>
          <w:color w:val="000000" w:themeColor="text1"/>
        </w:rPr>
        <w:t xml:space="preserve">s performed which assesses the maximum energy that can be produced as equilibrium </w:t>
      </w:r>
      <w:r w:rsidR="56B6EEF2" w:rsidRPr="371A3523">
        <w:rPr>
          <w:rFonts w:cs="Times New Roman"/>
          <w:color w:val="000000" w:themeColor="text1"/>
        </w:rPr>
        <w:t>wa</w:t>
      </w:r>
      <w:r w:rsidRPr="371A3523">
        <w:rPr>
          <w:rFonts w:cs="Times New Roman"/>
          <w:color w:val="000000" w:themeColor="text1"/>
        </w:rPr>
        <w:t xml:space="preserve">s reached with a reference environment (Terzi, 2018). The efficiency </w:t>
      </w:r>
      <m:oMath>
        <m:r>
          <w:rPr>
            <w:rFonts w:ascii="Cambria Math" w:hAnsi="Cambria Math" w:cs="Times New Roman"/>
            <w:color w:val="000000" w:themeColor="text1"/>
            <w:szCs w:val="24"/>
          </w:rPr>
          <m:t>f</m:t>
        </m:r>
      </m:oMath>
      <w:r w:rsidRPr="371A3523">
        <w:rPr>
          <w:rFonts w:cs="Times New Roman"/>
          <w:color w:val="000000" w:themeColor="text1"/>
        </w:rPr>
        <w:t xml:space="preserve"> of converting the thermal energy into mechanical work </w:t>
      </w:r>
      <w:r w:rsidR="33E65582" w:rsidRPr="371A3523">
        <w:rPr>
          <w:rFonts w:cs="Times New Roman"/>
          <w:color w:val="000000" w:themeColor="text1"/>
        </w:rPr>
        <w:t>wa</w:t>
      </w:r>
      <w:r w:rsidRPr="371A3523">
        <w:rPr>
          <w:rFonts w:cs="Times New Roman"/>
          <w:color w:val="000000" w:themeColor="text1"/>
        </w:rPr>
        <w:t>s calculated using Equation 15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1350"/>
      </w:tblGrid>
      <w:tr w:rsidR="00B36358" w:rsidRPr="009F6C13" w14:paraId="796F853E" w14:textId="77777777" w:rsidTr="00697DC3">
        <w:tc>
          <w:tcPr>
            <w:tcW w:w="8725" w:type="dxa"/>
          </w:tcPr>
          <w:p w14:paraId="0CB26BE4" w14:textId="77777777" w:rsidR="00B36358" w:rsidRPr="009F6C13" w:rsidRDefault="00B36358" w:rsidP="00697DC3">
            <w:pPr>
              <w:spacing w:line="240" w:lineRule="auto"/>
              <w:jc w:val="center"/>
              <w:rPr>
                <w:rFonts w:cs="Times New Roman"/>
                <w:i/>
                <w:iCs/>
                <w:color w:val="000000" w:themeColor="text1"/>
                <w:szCs w:val="24"/>
              </w:rPr>
            </w:pPr>
            <m:oMathPara>
              <m:oMathParaPr>
                <m:jc m:val="left"/>
              </m:oMathParaPr>
              <m:oMath>
                <m:r>
                  <w:rPr>
                    <w:rFonts w:ascii="Cambria Math" w:hAnsi="Cambria Math" w:cs="Times New Roman"/>
                    <w:color w:val="000000" w:themeColor="text1"/>
                    <w:szCs w:val="24"/>
                  </w:rPr>
                  <m:t>f=1-(</m:t>
                </m:r>
                <m:f>
                  <m:fPr>
                    <m:type m:val="lin"/>
                    <m:ctrlPr>
                      <w:rPr>
                        <w:rFonts w:ascii="Cambria Math" w:hAnsi="Cambria Math" w:cs="Times New Roman"/>
                        <w:i/>
                        <w:iCs/>
                        <w:color w:val="000000" w:themeColor="text1"/>
                        <w:szCs w:val="24"/>
                      </w:rPr>
                    </m:ctrlPr>
                  </m:fPr>
                  <m:num>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rej</m:t>
                        </m:r>
                      </m:sub>
                    </m:sSub>
                  </m:num>
                  <m:den>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prod</m:t>
                        </m:r>
                      </m:sub>
                    </m:sSub>
                    <m:r>
                      <w:rPr>
                        <w:rFonts w:ascii="Cambria Math" w:hAnsi="Cambria Math" w:cs="Times New Roman"/>
                        <w:color w:val="000000" w:themeColor="text1"/>
                        <w:szCs w:val="24"/>
                      </w:rPr>
                      <m:t>)</m:t>
                    </m:r>
                  </m:den>
                </m:f>
              </m:oMath>
            </m:oMathPara>
          </w:p>
        </w:tc>
        <w:tc>
          <w:tcPr>
            <w:tcW w:w="1350" w:type="dxa"/>
          </w:tcPr>
          <w:p w14:paraId="33E1D32F"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(15)</w:t>
            </w:r>
          </w:p>
        </w:tc>
      </w:tr>
    </w:tbl>
    <w:p w14:paraId="46578D31" w14:textId="7230943A" w:rsidR="00B36358" w:rsidRPr="009F6C13" w:rsidRDefault="00B36358" w:rsidP="00B36358">
      <w:pPr>
        <w:spacing w:line="240" w:lineRule="auto"/>
        <w:rPr>
          <w:rFonts w:cs="Times New Roman"/>
          <w:color w:val="000000" w:themeColor="text1"/>
          <w:szCs w:val="24"/>
        </w:rPr>
      </w:pPr>
      <w:r w:rsidRPr="009F6C13">
        <w:rPr>
          <w:rFonts w:cs="Times New Roman"/>
          <w:color w:val="000000" w:themeColor="text1"/>
          <w:szCs w:val="24"/>
        </w:rPr>
        <w:t xml:space="preserve">where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rej</m:t>
            </m:r>
          </m:sub>
        </m:sSub>
      </m:oMath>
      <w:r w:rsidRPr="009F6C13">
        <w:rPr>
          <w:rFonts w:cs="Times New Roman"/>
          <w:color w:val="000000" w:themeColor="text1"/>
          <w:szCs w:val="24"/>
        </w:rPr>
        <w:t xml:space="preserve"> </w:t>
      </w:r>
      <w:r w:rsidR="7C65CB42" w:rsidRPr="20F42E42">
        <w:rPr>
          <w:rFonts w:cs="Times New Roman"/>
          <w:color w:val="000000" w:themeColor="text1"/>
        </w:rPr>
        <w:t>wa</w:t>
      </w:r>
      <w:r w:rsidRPr="20F42E42">
        <w:rPr>
          <w:rFonts w:cs="Times New Roman"/>
          <w:color w:val="000000" w:themeColor="text1"/>
        </w:rPr>
        <w:t>s</w:t>
      </w:r>
      <w:r w:rsidRPr="009F6C13">
        <w:rPr>
          <w:rFonts w:cs="Times New Roman"/>
          <w:color w:val="000000" w:themeColor="text1"/>
          <w:szCs w:val="24"/>
        </w:rPr>
        <w:t xml:space="preserve"> the heat rejection temperature (K)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rej</m:t>
            </m:r>
          </m:sub>
        </m:sSub>
      </m:oMath>
      <w:r w:rsidRPr="009F6C13">
        <w:rPr>
          <w:rFonts w:cs="Times New Roman"/>
          <w:iCs/>
          <w:color w:val="000000" w:themeColor="text1"/>
          <w:szCs w:val="24"/>
        </w:rPr>
        <w:t xml:space="preserve"> used is 285.15 K (</w:t>
      </w:r>
      <w:r w:rsidRPr="009F6C13">
        <w:rPr>
          <w:rFonts w:cs="Times New Roman"/>
          <w:color w:val="000000" w:themeColor="text1"/>
          <w:szCs w:val="24"/>
        </w:rPr>
        <w:t xml:space="preserve">12℃) equivalent to </w:t>
      </w:r>
      <w:r w:rsidRPr="009F6C13">
        <w:rPr>
          <w:rFonts w:cs="Times New Roman"/>
          <w:iCs/>
          <w:color w:val="000000" w:themeColor="text1"/>
          <w:szCs w:val="24"/>
        </w:rPr>
        <w:t>the</w:t>
      </w:r>
      <w:r w:rsidRPr="009F6C13">
        <w:rPr>
          <w:rFonts w:cs="Times New Roman"/>
          <w:color w:val="000000" w:themeColor="text1"/>
          <w:szCs w:val="24"/>
        </w:rPr>
        <w:t xml:space="preserve"> average annual temperature in Illinois</w:t>
      </w:r>
      <w:proofErr w:type="gramStart"/>
      <w:r w:rsidR="0011052E">
        <w:rPr>
          <w:rFonts w:cs="Times New Roman"/>
          <w:color w:val="000000" w:themeColor="text1"/>
          <w:szCs w:val="24"/>
        </w:rPr>
        <w:t>)</w:t>
      </w:r>
      <w:r w:rsidRPr="009F6C13">
        <w:rPr>
          <w:rFonts w:cs="Times New Roman"/>
          <w:color w:val="000000" w:themeColor="text1"/>
          <w:szCs w:val="24"/>
        </w:rPr>
        <w:t>.</w:t>
      </w:r>
      <w:proofErr w:type="gramEnd"/>
      <w:r w:rsidRPr="009F6C13">
        <w:rPr>
          <w:rFonts w:cs="Times New Roman"/>
          <w:color w:val="000000" w:themeColor="text1"/>
          <w:szCs w:val="24"/>
        </w:rPr>
        <w:t xml:space="preserve"> In equation (</w:t>
      </w:r>
      <w:r w:rsidR="00A22C21">
        <w:rPr>
          <w:rFonts w:cs="Times New Roman"/>
          <w:color w:val="000000" w:themeColor="text1"/>
          <w:szCs w:val="24"/>
        </w:rPr>
        <w:t>15</w:t>
      </w:r>
      <w:r w:rsidRPr="009F6C13">
        <w:rPr>
          <w:rFonts w:cs="Times New Roman"/>
          <w:color w:val="000000" w:themeColor="text1"/>
          <w:szCs w:val="24"/>
        </w:rPr>
        <w:t xml:space="preserve">),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rej</m:t>
            </m:r>
          </m:sub>
        </m:sSub>
      </m:oMath>
      <w:r w:rsidRPr="009F6C13">
        <w:rPr>
          <w:rFonts w:cs="Times New Roman"/>
          <w:color w:val="000000" w:themeColor="text1"/>
          <w:szCs w:val="24"/>
        </w:rPr>
        <w:t xml:space="preserve"> and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prod</m:t>
            </m:r>
          </m:sub>
        </m:sSub>
      </m:oMath>
      <w:r w:rsidRPr="009F6C13">
        <w:rPr>
          <w:rFonts w:cs="Times New Roman"/>
          <w:iCs/>
          <w:color w:val="000000" w:themeColor="text1"/>
          <w:szCs w:val="24"/>
        </w:rPr>
        <w:t xml:space="preserve"> should be used in absolute temperature. The maximum mechanical work </w:t>
      </w:r>
      <w:r w:rsidR="07EE0266" w:rsidRPr="360F65AE">
        <w:rPr>
          <w:rFonts w:cs="Times New Roman"/>
          <w:color w:val="000000" w:themeColor="text1"/>
        </w:rPr>
        <w:t>wa</w:t>
      </w:r>
      <w:r w:rsidRPr="360F65AE">
        <w:rPr>
          <w:rFonts w:cs="Times New Roman"/>
          <w:color w:val="000000" w:themeColor="text1"/>
        </w:rPr>
        <w:t>s</w:t>
      </w:r>
      <w:r w:rsidRPr="009F6C13">
        <w:rPr>
          <w:rFonts w:cs="Times New Roman"/>
          <w:iCs/>
          <w:color w:val="000000" w:themeColor="text1"/>
          <w:szCs w:val="24"/>
        </w:rPr>
        <w:t xml:space="preserve"> then transformed into electric power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e</m:t>
            </m:r>
          </m:sub>
        </m:sSub>
        <m:r>
          <w:rPr>
            <w:rFonts w:ascii="Cambria Math" w:hAnsi="Cambria Math" w:cs="Times New Roman"/>
            <w:color w:val="000000" w:themeColor="text1"/>
            <w:szCs w:val="24"/>
          </w:rPr>
          <m:t xml:space="preserve"> </m:t>
        </m:r>
      </m:oMath>
      <w:r w:rsidR="001E7D48" w:rsidRPr="009F6C13">
        <w:rPr>
          <w:rFonts w:cs="Times New Roman"/>
          <w:iCs/>
          <w:color w:val="000000" w:themeColor="text1"/>
          <w:szCs w:val="24"/>
        </w:rPr>
        <w:t>using</w:t>
      </w:r>
      <w:r w:rsidRPr="009F6C13">
        <w:rPr>
          <w:rFonts w:cs="Times New Roman"/>
          <w:iCs/>
          <w:color w:val="000000" w:themeColor="text1"/>
          <w:szCs w:val="24"/>
        </w:rPr>
        <w:t xml:space="preserve"> a utilization efficiency of 0.45. Thus, the electric power </w:t>
      </w:r>
      <w:r w:rsidR="7192346E" w:rsidRPr="360F65AE">
        <w:rPr>
          <w:rFonts w:cs="Times New Roman"/>
          <w:color w:val="000000" w:themeColor="text1"/>
        </w:rPr>
        <w:t>wa</w:t>
      </w:r>
      <w:r w:rsidRPr="360F65AE">
        <w:rPr>
          <w:rFonts w:cs="Times New Roman"/>
          <w:color w:val="000000" w:themeColor="text1"/>
        </w:rPr>
        <w:t>s</w:t>
      </w:r>
      <w:r w:rsidRPr="009F6C13">
        <w:rPr>
          <w:rFonts w:cs="Times New Roman"/>
          <w:iCs/>
          <w:color w:val="000000" w:themeColor="text1"/>
          <w:szCs w:val="24"/>
        </w:rPr>
        <w:t xml:space="preserve"> calculated </w:t>
      </w:r>
      <w:r w:rsidRPr="009F6C13">
        <w:rPr>
          <w:rFonts w:cs="Times New Roman"/>
          <w:color w:val="000000" w:themeColor="text1"/>
          <w:szCs w:val="24"/>
        </w:rPr>
        <w:t>using Equation 16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1350"/>
      </w:tblGrid>
      <w:tr w:rsidR="00B36358" w:rsidRPr="009F6C13" w14:paraId="284C38CA" w14:textId="77777777" w:rsidTr="00697DC3">
        <w:tc>
          <w:tcPr>
            <w:tcW w:w="8725" w:type="dxa"/>
          </w:tcPr>
          <w:p w14:paraId="27D05968" w14:textId="77777777" w:rsidR="00B36358" w:rsidRPr="009F6C13" w:rsidRDefault="00DF22AE" w:rsidP="00697DC3">
            <w:pPr>
              <w:spacing w:line="240" w:lineRule="auto"/>
              <w:jc w:val="center"/>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e</m:t>
                    </m:r>
                  </m:sub>
                </m:sSub>
                <m:r>
                  <w:rPr>
                    <w:rFonts w:ascii="Cambria Math" w:hAnsi="Cambria Math" w:cs="Times New Roman"/>
                    <w:color w:val="000000" w:themeColor="text1"/>
                    <w:szCs w:val="24"/>
                  </w:rPr>
                  <m:t>=0.45f</m:t>
                </m:r>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h</m:t>
                    </m:r>
                  </m:sub>
                </m:sSub>
              </m:oMath>
            </m:oMathPara>
          </w:p>
        </w:tc>
        <w:tc>
          <w:tcPr>
            <w:tcW w:w="1350" w:type="dxa"/>
          </w:tcPr>
          <w:p w14:paraId="7F02C4FE"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(16)</w:t>
            </w:r>
          </w:p>
        </w:tc>
      </w:tr>
    </w:tbl>
    <w:p w14:paraId="0F2B623F" w14:textId="7E855587" w:rsidR="00B36358" w:rsidRPr="009F6C13" w:rsidRDefault="00B36358" w:rsidP="00B36358">
      <w:pPr>
        <w:spacing w:line="240" w:lineRule="auto"/>
        <w:rPr>
          <w:rFonts w:cs="Times New Roman"/>
          <w:color w:val="000000" w:themeColor="text1"/>
          <w:szCs w:val="24"/>
        </w:rPr>
      </w:pPr>
      <w:r w:rsidRPr="009F6C13">
        <w:rPr>
          <w:rFonts w:cs="Times New Roman"/>
          <w:iCs/>
          <w:color w:val="000000" w:themeColor="text1"/>
          <w:szCs w:val="24"/>
        </w:rPr>
        <w:t xml:space="preserve">To evaluate energy recovery in the reservoir, the thermal storage efficiency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η</m:t>
            </m:r>
          </m:e>
          <m:sub>
            <m:r>
              <w:rPr>
                <w:rFonts w:ascii="Cambria Math" w:hAnsi="Cambria Math" w:cs="Times New Roman"/>
                <w:color w:val="000000" w:themeColor="text1"/>
                <w:szCs w:val="24"/>
              </w:rPr>
              <m:t>s</m:t>
            </m:r>
          </m:sub>
        </m:sSub>
      </m:oMath>
      <w:r w:rsidRPr="009F6C13">
        <w:rPr>
          <w:rFonts w:cs="Times New Roman"/>
          <w:iCs/>
          <w:color w:val="000000" w:themeColor="text1"/>
          <w:szCs w:val="24"/>
        </w:rPr>
        <w:t xml:space="preserve">, which represents the ratio of the total amount of the thermal energy recovered from the reservoir to the total amount of thermal energy injected into the reservoir over a certain period, </w:t>
      </w:r>
      <w:r w:rsidR="2473B734" w:rsidRPr="360F65AE">
        <w:rPr>
          <w:rFonts w:cs="Times New Roman"/>
          <w:color w:val="000000" w:themeColor="text1"/>
        </w:rPr>
        <w:t>wa</w:t>
      </w:r>
      <w:r w:rsidRPr="360F65AE">
        <w:rPr>
          <w:rFonts w:cs="Times New Roman"/>
          <w:color w:val="000000" w:themeColor="text1"/>
        </w:rPr>
        <w:t>s</w:t>
      </w:r>
      <w:r w:rsidRPr="009F6C13">
        <w:rPr>
          <w:rFonts w:cs="Times New Roman"/>
          <w:iCs/>
          <w:color w:val="000000" w:themeColor="text1"/>
          <w:szCs w:val="24"/>
        </w:rPr>
        <w:t xml:space="preserve"> calculated </w:t>
      </w:r>
      <w:r w:rsidRPr="009F6C13">
        <w:rPr>
          <w:rFonts w:cs="Times New Roman"/>
          <w:color w:val="000000" w:themeColor="text1"/>
          <w:szCs w:val="24"/>
        </w:rPr>
        <w:t>using Equation 17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gridCol w:w="1800"/>
      </w:tblGrid>
      <w:tr w:rsidR="00B36358" w:rsidRPr="009F6C13" w14:paraId="6BAE5EF0" w14:textId="77777777" w:rsidTr="00697DC3">
        <w:tc>
          <w:tcPr>
            <w:tcW w:w="8275" w:type="dxa"/>
          </w:tcPr>
          <w:p w14:paraId="0E64BB98" w14:textId="77777777" w:rsidR="00B36358" w:rsidRPr="009F6C13" w:rsidRDefault="00DF22AE" w:rsidP="00697DC3">
            <w:pPr>
              <w:spacing w:line="240" w:lineRule="auto"/>
              <w:jc w:val="center"/>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η</m:t>
                    </m:r>
                  </m:e>
                  <m:sub>
                    <m:r>
                      <w:rPr>
                        <w:rFonts w:ascii="Cambria Math" w:hAnsi="Cambria Math" w:cs="Times New Roman"/>
                        <w:color w:val="000000" w:themeColor="text1"/>
                        <w:szCs w:val="24"/>
                      </w:rPr>
                      <m:t>s</m:t>
                    </m:r>
                  </m:sub>
                </m:sSub>
                <m:r>
                  <w:rPr>
                    <w:rFonts w:ascii="Cambria Math" w:hAnsi="Cambria Math" w:cs="Times New Roman"/>
                    <w:color w:val="000000" w:themeColor="text1"/>
                    <w:szCs w:val="24"/>
                  </w:rPr>
                  <m:t>=</m:t>
                </m:r>
                <m:f>
                  <m:fPr>
                    <m:ctrlPr>
                      <w:rPr>
                        <w:rFonts w:ascii="Cambria Math" w:hAnsi="Cambria Math" w:cs="Times New Roman"/>
                        <w:i/>
                        <w:iCs/>
                        <w:color w:val="000000" w:themeColor="text1"/>
                        <w:szCs w:val="24"/>
                      </w:rPr>
                    </m:ctrlPr>
                  </m:fPr>
                  <m:num>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prod</m:t>
                        </m:r>
                      </m:sub>
                    </m:sSub>
                  </m:num>
                  <m:den>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inj</m:t>
                        </m:r>
                      </m:sub>
                    </m:sSub>
                  </m:den>
                </m:f>
              </m:oMath>
            </m:oMathPara>
          </w:p>
        </w:tc>
        <w:tc>
          <w:tcPr>
            <w:tcW w:w="1800" w:type="dxa"/>
            <w:vAlign w:val="center"/>
          </w:tcPr>
          <w:p w14:paraId="497D6C3E"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(17)</w:t>
            </w:r>
          </w:p>
        </w:tc>
      </w:tr>
    </w:tbl>
    <w:p w14:paraId="1B7D03EB" w14:textId="70E03838" w:rsidR="00B36358" w:rsidRPr="009F6C13" w:rsidRDefault="00B36358" w:rsidP="00B36358">
      <w:pPr>
        <w:spacing w:after="0" w:line="240" w:lineRule="auto"/>
        <w:rPr>
          <w:rFonts w:cs="Times New Roman"/>
          <w:color w:val="000000" w:themeColor="text1"/>
          <w:szCs w:val="24"/>
        </w:rPr>
      </w:pPr>
      <w:r w:rsidRPr="009F6C13">
        <w:rPr>
          <w:rFonts w:cs="Times New Roman"/>
          <w:color w:val="000000" w:themeColor="text1"/>
          <w:szCs w:val="24"/>
        </w:rPr>
        <w:t xml:space="preserve">where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inj</m:t>
            </m:r>
          </m:sub>
        </m:sSub>
        <m:r>
          <w:rPr>
            <w:rFonts w:ascii="Cambria Math" w:hAnsi="Cambria Math" w:cs="Times New Roman"/>
            <w:color w:val="000000" w:themeColor="text1"/>
            <w:szCs w:val="24"/>
          </w:rPr>
          <m:t xml:space="preserve"> </m:t>
        </m:r>
      </m:oMath>
      <w:r w:rsidRPr="009F6C13">
        <w:rPr>
          <w:rFonts w:cs="Times New Roman"/>
          <w:iCs/>
          <w:color w:val="000000" w:themeColor="text1"/>
          <w:szCs w:val="24"/>
        </w:rPr>
        <w:t xml:space="preserve">and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prod</m:t>
            </m:r>
          </m:sub>
        </m:sSub>
      </m:oMath>
      <w:r w:rsidRPr="009F6C13">
        <w:rPr>
          <w:rFonts w:cs="Times New Roman"/>
          <w:iCs/>
          <w:color w:val="000000" w:themeColor="text1"/>
          <w:szCs w:val="24"/>
        </w:rPr>
        <w:t xml:space="preserve"> </w:t>
      </w:r>
      <w:r w:rsidR="3EAC5E3E" w:rsidRPr="360F65AE">
        <w:rPr>
          <w:rFonts w:cs="Times New Roman"/>
          <w:color w:val="000000" w:themeColor="text1"/>
        </w:rPr>
        <w:t>were</w:t>
      </w:r>
      <w:r w:rsidRPr="009F6C13">
        <w:rPr>
          <w:rFonts w:cs="Times New Roman"/>
          <w:iCs/>
          <w:color w:val="000000" w:themeColor="text1"/>
          <w:szCs w:val="24"/>
        </w:rPr>
        <w:t xml:space="preserve"> the total thermal energy injected and produced into and from the reservoir during the cycle operation (unitless) respectively. They depend on the mass flow rates and the temperature of the fluid injected and produced.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inj</m:t>
            </m:r>
          </m:sub>
        </m:sSub>
      </m:oMath>
      <w:r w:rsidRPr="009F6C13">
        <w:rPr>
          <w:rFonts w:cs="Times New Roman"/>
          <w:iCs/>
          <w:color w:val="000000" w:themeColor="text1"/>
          <w:szCs w:val="24"/>
        </w:rPr>
        <w:t xml:space="preserve"> </w:t>
      </w:r>
      <w:r w:rsidR="3BC66A40" w:rsidRPr="360F65AE">
        <w:rPr>
          <w:rFonts w:cs="Times New Roman"/>
          <w:color w:val="000000" w:themeColor="text1"/>
        </w:rPr>
        <w:t>wa</w:t>
      </w:r>
      <w:r w:rsidRPr="360F65AE">
        <w:rPr>
          <w:rFonts w:cs="Times New Roman"/>
          <w:color w:val="000000" w:themeColor="text1"/>
        </w:rPr>
        <w:t>s</w:t>
      </w:r>
      <w:r w:rsidRPr="009F6C13">
        <w:rPr>
          <w:rFonts w:cs="Times New Roman"/>
          <w:iCs/>
          <w:color w:val="000000" w:themeColor="text1"/>
          <w:szCs w:val="24"/>
        </w:rPr>
        <w:t xml:space="preserve"> calculated </w:t>
      </w:r>
      <w:r w:rsidRPr="009F6C13">
        <w:rPr>
          <w:rFonts w:cs="Times New Roman"/>
          <w:color w:val="000000" w:themeColor="text1"/>
          <w:szCs w:val="24"/>
        </w:rPr>
        <w:t>using Equation 18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gridCol w:w="1800"/>
      </w:tblGrid>
      <w:tr w:rsidR="00B36358" w:rsidRPr="009F6C13" w14:paraId="14ECD382" w14:textId="77777777" w:rsidTr="00697DC3">
        <w:tc>
          <w:tcPr>
            <w:tcW w:w="8275" w:type="dxa"/>
          </w:tcPr>
          <w:p w14:paraId="260C030C" w14:textId="77777777" w:rsidR="00B36358" w:rsidRPr="009F6C13" w:rsidRDefault="00DF22AE" w:rsidP="00697DC3">
            <w:pPr>
              <w:spacing w:line="240" w:lineRule="auto"/>
              <w:jc w:val="center"/>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inj</m:t>
                    </m:r>
                  </m:sub>
                </m:sSub>
                <m:r>
                  <w:rPr>
                    <w:rFonts w:ascii="Cambria Math" w:hAnsi="Cambria Math" w:cs="Times New Roman"/>
                    <w:color w:val="000000" w:themeColor="text1"/>
                    <w:szCs w:val="24"/>
                  </w:rPr>
                  <m:t>=</m:t>
                </m:r>
                <m:nary>
                  <m:naryPr>
                    <m:ctrlPr>
                      <w:rPr>
                        <w:rFonts w:ascii="Cambria Math" w:hAnsi="Cambria Math" w:cs="Times New Roman"/>
                        <w:i/>
                        <w:iCs/>
                        <w:color w:val="000000" w:themeColor="text1"/>
                        <w:szCs w:val="24"/>
                      </w:rPr>
                    </m:ctrlPr>
                  </m:naryPr>
                  <m:sub>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1</m:t>
                        </m:r>
                      </m:sub>
                    </m:sSub>
                  </m:sub>
                  <m:sup>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2</m:t>
                        </m:r>
                      </m:sub>
                    </m:sSub>
                  </m:sup>
                  <m:e>
                    <m:d>
                      <m:dPr>
                        <m:ctrlPr>
                          <w:rPr>
                            <w:rFonts w:ascii="Cambria Math" w:hAnsi="Cambria Math" w:cs="Times New Roman"/>
                            <w:i/>
                            <w:iCs/>
                            <w:color w:val="000000" w:themeColor="text1"/>
                            <w:szCs w:val="24"/>
                          </w:rPr>
                        </m:ctrlPr>
                      </m:dPr>
                      <m:e>
                        <m:acc>
                          <m:accPr>
                            <m:chr m:val="̇"/>
                            <m:ctrlPr>
                              <w:rPr>
                                <w:rFonts w:ascii="Cambria Math" w:hAnsi="Cambria Math" w:cs="Times New Roman"/>
                                <w:i/>
                                <w:iCs/>
                                <w:color w:val="000000" w:themeColor="text1"/>
                                <w:szCs w:val="24"/>
                              </w:rPr>
                            </m:ctrlPr>
                          </m:accPr>
                          <m:e>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q</m:t>
                                </m:r>
                              </m:e>
                              <m:sub>
                                <m:r>
                                  <w:rPr>
                                    <w:rFonts w:ascii="Cambria Math" w:hAnsi="Cambria Math" w:cs="Times New Roman"/>
                                    <w:color w:val="000000" w:themeColor="text1"/>
                                    <w:szCs w:val="24"/>
                                  </w:rPr>
                                  <m:t>inj</m:t>
                                </m:r>
                              </m:sub>
                            </m:sSub>
                          </m:e>
                        </m:acc>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inj</m:t>
                            </m:r>
                          </m:sub>
                        </m:sSub>
                      </m:e>
                    </m:d>
                    <m:r>
                      <w:rPr>
                        <w:rFonts w:ascii="Cambria Math" w:hAnsi="Cambria Math" w:cs="Times New Roman"/>
                        <w:color w:val="000000" w:themeColor="text1"/>
                        <w:szCs w:val="24"/>
                      </w:rPr>
                      <m:t>dt</m:t>
                    </m:r>
                  </m:e>
                </m:nary>
              </m:oMath>
            </m:oMathPara>
          </w:p>
        </w:tc>
        <w:tc>
          <w:tcPr>
            <w:tcW w:w="1800" w:type="dxa"/>
            <w:vAlign w:val="center"/>
          </w:tcPr>
          <w:p w14:paraId="35DDB170"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(18)</w:t>
            </w:r>
          </w:p>
        </w:tc>
      </w:tr>
    </w:tbl>
    <w:p w14:paraId="5C7AD015" w14:textId="35B53DA9" w:rsidR="00B36358" w:rsidRPr="009F6C13" w:rsidRDefault="00B36358" w:rsidP="00B36358">
      <w:pPr>
        <w:spacing w:line="240" w:lineRule="auto"/>
        <w:rPr>
          <w:rFonts w:cs="Times New Roman"/>
          <w:color w:val="000000" w:themeColor="text1"/>
          <w:szCs w:val="24"/>
        </w:rPr>
      </w:pPr>
      <w:r w:rsidRPr="009F6C13">
        <w:rPr>
          <w:rFonts w:cs="Times New Roman"/>
          <w:color w:val="000000" w:themeColor="text1"/>
          <w:szCs w:val="24"/>
        </w:rPr>
        <w:t xml:space="preserve">where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inj</m:t>
            </m:r>
          </m:sub>
        </m:sSub>
      </m:oMath>
      <w:r w:rsidRPr="009F6C13">
        <w:rPr>
          <w:rFonts w:cs="Times New Roman"/>
          <w:iCs/>
          <w:color w:val="000000" w:themeColor="text1"/>
          <w:szCs w:val="24"/>
        </w:rPr>
        <w:t xml:space="preserve"> </w:t>
      </w:r>
      <w:r w:rsidR="1A133CCD" w:rsidRPr="0D2BE1FE">
        <w:rPr>
          <w:rFonts w:cs="Times New Roman"/>
          <w:color w:val="000000" w:themeColor="text1"/>
        </w:rPr>
        <w:t>wa</w:t>
      </w:r>
      <w:r w:rsidRPr="0D2BE1FE">
        <w:rPr>
          <w:rFonts w:cs="Times New Roman"/>
          <w:color w:val="000000" w:themeColor="text1"/>
        </w:rPr>
        <w:t>s</w:t>
      </w:r>
      <w:r w:rsidRPr="009F6C13">
        <w:rPr>
          <w:rFonts w:cs="Times New Roman"/>
          <w:iCs/>
          <w:color w:val="000000" w:themeColor="text1"/>
          <w:szCs w:val="24"/>
        </w:rPr>
        <w:t xml:space="preserve"> the enthalpy of the injected fluid (J/kg) which is </w:t>
      </w:r>
      <m:oMath>
        <m:r>
          <w:rPr>
            <w:rFonts w:ascii="Cambria Math" w:hAnsi="Cambria Math" w:cs="Times New Roman"/>
            <w:color w:val="000000" w:themeColor="text1"/>
            <w:szCs w:val="24"/>
          </w:rPr>
          <m:t>1.085×</m:t>
        </m:r>
        <m:sSup>
          <m:sSupPr>
            <m:ctrlPr>
              <w:rPr>
                <w:rFonts w:ascii="Cambria Math" w:hAnsi="Cambria Math" w:cs="Times New Roman"/>
                <w:i/>
                <w:iCs/>
                <w:color w:val="000000" w:themeColor="text1"/>
                <w:szCs w:val="24"/>
              </w:rPr>
            </m:ctrlPr>
          </m:sSupPr>
          <m:e>
            <m:r>
              <w:rPr>
                <w:rFonts w:ascii="Cambria Math" w:hAnsi="Cambria Math" w:cs="Times New Roman"/>
                <w:color w:val="000000" w:themeColor="text1"/>
                <w:szCs w:val="24"/>
              </w:rPr>
              <m:t>10</m:t>
            </m:r>
          </m:e>
          <m:sup>
            <m:r>
              <w:rPr>
                <w:rFonts w:ascii="Cambria Math" w:hAnsi="Cambria Math" w:cs="Times New Roman"/>
                <w:color w:val="000000" w:themeColor="text1"/>
                <w:szCs w:val="24"/>
              </w:rPr>
              <m:t>6</m:t>
            </m:r>
          </m:sup>
        </m:sSup>
      </m:oMath>
      <w:r w:rsidRPr="009F6C13">
        <w:rPr>
          <w:rFonts w:cs="Times New Roman"/>
          <w:iCs/>
          <w:color w:val="000000" w:themeColor="text1"/>
          <w:szCs w:val="24"/>
        </w:rPr>
        <w:t>J/kg for the 4 schemes simulated (enthalpy of fresh water at a temperature of 250</w:t>
      </w:r>
      <w:r w:rsidRPr="009F6C13">
        <w:rPr>
          <w:rFonts w:cs="Times New Roman"/>
          <w:iCs/>
          <w:color w:val="000000" w:themeColor="text1"/>
          <w:szCs w:val="24"/>
          <w:vertAlign w:val="superscript"/>
        </w:rPr>
        <w:t>o</w:t>
      </w:r>
      <w:r w:rsidRPr="009F6C13">
        <w:rPr>
          <w:rFonts w:cs="Times New Roman"/>
          <w:iCs/>
          <w:color w:val="000000" w:themeColor="text1"/>
          <w:szCs w:val="24"/>
        </w:rPr>
        <w:t>C). t</w:t>
      </w:r>
      <w:r w:rsidRPr="009F6C13">
        <w:rPr>
          <w:rFonts w:cs="Times New Roman"/>
          <w:iCs/>
          <w:color w:val="000000" w:themeColor="text1"/>
          <w:szCs w:val="24"/>
          <w:vertAlign w:val="subscript"/>
        </w:rPr>
        <w:t>1</w:t>
      </w:r>
      <w:r w:rsidRPr="009F6C13">
        <w:rPr>
          <w:rFonts w:cs="Times New Roman"/>
          <w:iCs/>
          <w:color w:val="000000" w:themeColor="text1"/>
          <w:szCs w:val="24"/>
        </w:rPr>
        <w:t xml:space="preserve"> and t</w:t>
      </w:r>
      <w:r w:rsidRPr="009F6C13">
        <w:rPr>
          <w:rFonts w:cs="Times New Roman"/>
          <w:iCs/>
          <w:color w:val="000000" w:themeColor="text1"/>
          <w:szCs w:val="24"/>
          <w:vertAlign w:val="subscript"/>
        </w:rPr>
        <w:t>2</w:t>
      </w:r>
      <w:r w:rsidRPr="009F6C13">
        <w:rPr>
          <w:rFonts w:cs="Times New Roman"/>
          <w:iCs/>
          <w:color w:val="000000" w:themeColor="text1"/>
          <w:szCs w:val="24"/>
        </w:rPr>
        <w:t xml:space="preserve"> are the start and end time of the injection period. Similarly,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prod</m:t>
            </m:r>
          </m:sub>
        </m:sSub>
      </m:oMath>
      <w:r w:rsidRPr="009F6C13">
        <w:rPr>
          <w:rFonts w:cs="Times New Roman"/>
          <w:iCs/>
          <w:color w:val="000000" w:themeColor="text1"/>
          <w:szCs w:val="24"/>
        </w:rPr>
        <w:t xml:space="preserve"> </w:t>
      </w:r>
      <w:r w:rsidR="4E0AAC2B" w:rsidRPr="0D2BE1FE">
        <w:rPr>
          <w:rFonts w:cs="Times New Roman"/>
          <w:color w:val="000000" w:themeColor="text1"/>
        </w:rPr>
        <w:t>wa</w:t>
      </w:r>
      <w:r w:rsidRPr="0D2BE1FE">
        <w:rPr>
          <w:rFonts w:cs="Times New Roman"/>
          <w:color w:val="000000" w:themeColor="text1"/>
        </w:rPr>
        <w:t>s</w:t>
      </w:r>
      <w:r w:rsidRPr="009F6C13">
        <w:rPr>
          <w:rFonts w:cs="Times New Roman"/>
          <w:iCs/>
          <w:color w:val="000000" w:themeColor="text1"/>
          <w:szCs w:val="24"/>
        </w:rPr>
        <w:t xml:space="preserve"> calculated </w:t>
      </w:r>
      <w:r w:rsidRPr="009F6C13">
        <w:rPr>
          <w:rFonts w:cs="Times New Roman"/>
          <w:color w:val="000000" w:themeColor="text1"/>
          <w:szCs w:val="24"/>
        </w:rPr>
        <w:t>using Equation 19 as follows: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gridCol w:w="1800"/>
      </w:tblGrid>
      <w:tr w:rsidR="00B36358" w:rsidRPr="009F6C13" w14:paraId="3788890F" w14:textId="77777777" w:rsidTr="00697DC3">
        <w:tc>
          <w:tcPr>
            <w:tcW w:w="8275" w:type="dxa"/>
          </w:tcPr>
          <w:p w14:paraId="6E8D95C2" w14:textId="77777777" w:rsidR="00B36358" w:rsidRPr="009F6C13" w:rsidRDefault="00DF22AE" w:rsidP="00697DC3">
            <w:pPr>
              <w:spacing w:line="240" w:lineRule="auto"/>
              <w:jc w:val="center"/>
              <w:rPr>
                <w:rFonts w:cs="Times New Roman"/>
                <w:i/>
                <w:iCs/>
                <w:color w:val="000000" w:themeColor="text1"/>
                <w:szCs w:val="24"/>
              </w:rPr>
            </w:pPr>
            <m:oMathPara>
              <m:oMathParaPr>
                <m:jc m:val="left"/>
              </m:oMathParaP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prod</m:t>
                    </m:r>
                  </m:sub>
                </m:sSub>
                <m:r>
                  <w:rPr>
                    <w:rFonts w:ascii="Cambria Math" w:hAnsi="Cambria Math" w:cs="Times New Roman"/>
                    <w:color w:val="000000" w:themeColor="text1"/>
                    <w:szCs w:val="24"/>
                  </w:rPr>
                  <m:t>=</m:t>
                </m:r>
                <m:nary>
                  <m:naryPr>
                    <m:ctrlPr>
                      <w:rPr>
                        <w:rFonts w:ascii="Cambria Math" w:hAnsi="Cambria Math" w:cs="Times New Roman"/>
                        <w:i/>
                        <w:iCs/>
                        <w:color w:val="000000" w:themeColor="text1"/>
                        <w:szCs w:val="24"/>
                      </w:rPr>
                    </m:ctrlPr>
                  </m:naryPr>
                  <m:sub>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1</m:t>
                        </m:r>
                      </m:sub>
                    </m:sSub>
                  </m:sub>
                  <m:sup>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t</m:t>
                        </m:r>
                      </m:e>
                      <m:sub>
                        <m:r>
                          <w:rPr>
                            <w:rFonts w:ascii="Cambria Math" w:hAnsi="Cambria Math" w:cs="Times New Roman"/>
                            <w:color w:val="000000" w:themeColor="text1"/>
                            <w:szCs w:val="24"/>
                          </w:rPr>
                          <m:t>2</m:t>
                        </m:r>
                      </m:sub>
                    </m:sSub>
                  </m:sup>
                  <m:e>
                    <m:d>
                      <m:dPr>
                        <m:ctrlPr>
                          <w:rPr>
                            <w:rFonts w:ascii="Cambria Math" w:hAnsi="Cambria Math" w:cs="Times New Roman"/>
                            <w:i/>
                            <w:iCs/>
                            <w:color w:val="000000" w:themeColor="text1"/>
                            <w:szCs w:val="24"/>
                          </w:rPr>
                        </m:ctrlPr>
                      </m:dPr>
                      <m:e>
                        <m:acc>
                          <m:accPr>
                            <m:chr m:val="̇"/>
                            <m:ctrlPr>
                              <w:rPr>
                                <w:rFonts w:ascii="Cambria Math" w:hAnsi="Cambria Math" w:cs="Times New Roman"/>
                                <w:i/>
                                <w:iCs/>
                                <w:color w:val="000000" w:themeColor="text1"/>
                                <w:szCs w:val="24"/>
                              </w:rPr>
                            </m:ctrlPr>
                          </m:accPr>
                          <m:e>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q</m:t>
                                </m:r>
                              </m:e>
                              <m:sub>
                                <m:r>
                                  <w:rPr>
                                    <w:rFonts w:ascii="Cambria Math" w:hAnsi="Cambria Math" w:cs="Times New Roman"/>
                                    <w:color w:val="000000" w:themeColor="text1"/>
                                    <w:szCs w:val="24"/>
                                  </w:rPr>
                                  <m:t>prod</m:t>
                                </m:r>
                              </m:sub>
                            </m:sSub>
                          </m:e>
                        </m:acc>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h</m:t>
                            </m:r>
                          </m:e>
                          <m:sub>
                            <m:r>
                              <w:rPr>
                                <w:rFonts w:ascii="Cambria Math" w:hAnsi="Cambria Math" w:cs="Times New Roman"/>
                                <w:color w:val="000000" w:themeColor="text1"/>
                                <w:szCs w:val="24"/>
                              </w:rPr>
                              <m:t>prod</m:t>
                            </m:r>
                          </m:sub>
                        </m:sSub>
                      </m:e>
                    </m:d>
                    <m:r>
                      <w:rPr>
                        <w:rFonts w:ascii="Cambria Math" w:hAnsi="Cambria Math" w:cs="Times New Roman"/>
                        <w:color w:val="000000" w:themeColor="text1"/>
                        <w:szCs w:val="24"/>
                      </w:rPr>
                      <m:t>dt</m:t>
                    </m:r>
                  </m:e>
                </m:nary>
              </m:oMath>
            </m:oMathPara>
          </w:p>
        </w:tc>
        <w:tc>
          <w:tcPr>
            <w:tcW w:w="1800" w:type="dxa"/>
            <w:vAlign w:val="center"/>
          </w:tcPr>
          <w:p w14:paraId="48B73567" w14:textId="77777777" w:rsidR="00B36358" w:rsidRPr="009F6C13" w:rsidRDefault="00B36358" w:rsidP="00697DC3">
            <w:pPr>
              <w:spacing w:line="240" w:lineRule="auto"/>
              <w:jc w:val="right"/>
              <w:rPr>
                <w:rFonts w:cs="Times New Roman"/>
                <w:color w:val="000000" w:themeColor="text1"/>
                <w:szCs w:val="24"/>
              </w:rPr>
            </w:pPr>
            <w:r w:rsidRPr="009F6C13">
              <w:rPr>
                <w:rFonts w:cs="Times New Roman"/>
                <w:color w:val="000000" w:themeColor="text1"/>
                <w:szCs w:val="24"/>
              </w:rPr>
              <w:t>(19)</w:t>
            </w:r>
          </w:p>
        </w:tc>
      </w:tr>
    </w:tbl>
    <w:p w14:paraId="0BFED9B9" w14:textId="77777777" w:rsidR="00B36358" w:rsidRPr="009F6C13" w:rsidRDefault="00B36358" w:rsidP="00B36358">
      <w:pPr>
        <w:spacing w:after="0" w:line="240" w:lineRule="auto"/>
        <w:rPr>
          <w:rFonts w:cs="Times New Roman"/>
          <w:color w:val="000000" w:themeColor="text1"/>
          <w:szCs w:val="24"/>
        </w:rPr>
      </w:pPr>
    </w:p>
    <w:p w14:paraId="4AF33671" w14:textId="24E0C907" w:rsidR="00B36358" w:rsidRPr="009F6C13" w:rsidRDefault="00B36358" w:rsidP="00B36358">
      <w:pPr>
        <w:spacing w:line="240" w:lineRule="auto"/>
        <w:ind w:firstLine="720"/>
        <w:rPr>
          <w:rFonts w:cs="Times New Roman"/>
          <w:color w:val="000000" w:themeColor="text1"/>
        </w:rPr>
      </w:pPr>
      <w:r w:rsidRPr="6A781720">
        <w:rPr>
          <w:rFonts w:cs="Times New Roman"/>
          <w:color w:val="000000" w:themeColor="text1"/>
        </w:rPr>
        <w:t xml:space="preserve">Changes of heat production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h</m:t>
            </m:r>
          </m:sub>
        </m:sSub>
      </m:oMath>
      <w:r w:rsidRPr="6A781720">
        <w:rPr>
          <w:rFonts w:cs="Times New Roman"/>
          <w:color w:val="000000" w:themeColor="text1"/>
        </w:rPr>
        <w:t xml:space="preserve">, heat loss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l</m:t>
            </m:r>
          </m:sub>
        </m:sSub>
      </m:oMath>
      <w:r w:rsidRPr="6A781720">
        <w:rPr>
          <w:rFonts w:cs="Times New Roman"/>
          <w:color w:val="000000" w:themeColor="text1"/>
        </w:rPr>
        <w:t xml:space="preserve">, electric power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e</m:t>
            </m:r>
          </m:sub>
        </m:sSub>
      </m:oMath>
      <w:r w:rsidRPr="6A781720">
        <w:rPr>
          <w:rFonts w:cs="Times New Roman"/>
          <w:color w:val="000000" w:themeColor="text1"/>
        </w:rPr>
        <w:t xml:space="preserve">, and thermal storage efficiency respectively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η</m:t>
            </m:r>
          </m:e>
          <m:sub>
            <m:r>
              <w:rPr>
                <w:rFonts w:ascii="Cambria Math" w:hAnsi="Cambria Math" w:cs="Times New Roman"/>
                <w:color w:val="000000" w:themeColor="text1"/>
                <w:szCs w:val="24"/>
              </w:rPr>
              <m:t>s</m:t>
            </m:r>
          </m:sub>
        </m:sSub>
      </m:oMath>
      <w:r w:rsidRPr="6A781720">
        <w:rPr>
          <w:rFonts w:cs="Times New Roman"/>
          <w:color w:val="000000" w:themeColor="text1"/>
        </w:rPr>
        <w:t xml:space="preserve"> over the 5 years analysis period for the different schemes are shown in </w:t>
      </w:r>
      <w:r w:rsidR="000117D5">
        <w:rPr>
          <w:rFonts w:cs="Times New Roman"/>
          <w:color w:val="000000" w:themeColor="text1"/>
        </w:rPr>
        <w:fldChar w:fldCharType="begin"/>
      </w:r>
      <w:r w:rsidR="000117D5">
        <w:rPr>
          <w:rFonts w:cs="Times New Roman"/>
          <w:color w:val="000000" w:themeColor="text1"/>
        </w:rPr>
        <w:instrText xml:space="preserve"> REF _Ref71551114 \h </w:instrText>
      </w:r>
      <w:r w:rsidR="000117D5">
        <w:rPr>
          <w:rFonts w:cs="Times New Roman"/>
          <w:color w:val="000000" w:themeColor="text1"/>
        </w:rPr>
      </w:r>
      <w:r w:rsidR="000117D5">
        <w:rPr>
          <w:rFonts w:cs="Times New Roman"/>
          <w:color w:val="000000" w:themeColor="text1"/>
        </w:rPr>
        <w:fldChar w:fldCharType="separate"/>
      </w:r>
      <w:r w:rsidR="00E02CC7">
        <w:t xml:space="preserve">Figure </w:t>
      </w:r>
      <w:r w:rsidR="00E02CC7">
        <w:rPr>
          <w:noProof/>
        </w:rPr>
        <w:t>57</w:t>
      </w:r>
      <w:r w:rsidR="000117D5">
        <w:rPr>
          <w:rFonts w:cs="Times New Roman"/>
          <w:color w:val="000000" w:themeColor="text1"/>
        </w:rPr>
        <w:fldChar w:fldCharType="end"/>
      </w:r>
      <w:r w:rsidRPr="6A781720">
        <w:rPr>
          <w:rFonts w:cs="Times New Roman"/>
          <w:color w:val="000000" w:themeColor="text1"/>
        </w:rPr>
        <w:t xml:space="preserve">(a) through </w:t>
      </w:r>
      <w:r w:rsidR="000117D5">
        <w:rPr>
          <w:rFonts w:cs="Times New Roman"/>
          <w:color w:val="000000" w:themeColor="text1"/>
        </w:rPr>
        <w:fldChar w:fldCharType="begin"/>
      </w:r>
      <w:r w:rsidR="000117D5">
        <w:rPr>
          <w:rFonts w:cs="Times New Roman"/>
          <w:color w:val="000000" w:themeColor="text1"/>
        </w:rPr>
        <w:instrText xml:space="preserve"> REF _Ref71551114 \h </w:instrText>
      </w:r>
      <w:r w:rsidR="000117D5">
        <w:rPr>
          <w:rFonts w:cs="Times New Roman"/>
          <w:color w:val="000000" w:themeColor="text1"/>
        </w:rPr>
      </w:r>
      <w:r w:rsidR="000117D5">
        <w:rPr>
          <w:rFonts w:cs="Times New Roman"/>
          <w:color w:val="000000" w:themeColor="text1"/>
        </w:rPr>
        <w:fldChar w:fldCharType="separate"/>
      </w:r>
      <w:r w:rsidR="00E02CC7">
        <w:t xml:space="preserve">Figure </w:t>
      </w:r>
      <w:r w:rsidR="00E02CC7">
        <w:rPr>
          <w:noProof/>
        </w:rPr>
        <w:t>57</w:t>
      </w:r>
      <w:r w:rsidR="000117D5">
        <w:rPr>
          <w:rFonts w:cs="Times New Roman"/>
          <w:color w:val="000000" w:themeColor="text1"/>
        </w:rPr>
        <w:fldChar w:fldCharType="end"/>
      </w:r>
      <w:r w:rsidRPr="6A781720">
        <w:rPr>
          <w:rFonts w:cs="Times New Roman"/>
          <w:color w:val="000000" w:themeColor="text1"/>
        </w:rPr>
        <w:t xml:space="preserve">(d). The heat production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h</m:t>
            </m:r>
          </m:sub>
        </m:sSub>
      </m:oMath>
      <w:r w:rsidRPr="6A781720">
        <w:rPr>
          <w:rFonts w:cs="Times New Roman"/>
          <w:color w:val="000000" w:themeColor="text1"/>
        </w:rPr>
        <w:t xml:space="preserve">, electric power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e</m:t>
            </m:r>
          </m:sub>
        </m:sSub>
      </m:oMath>
      <w:r w:rsidRPr="6A781720">
        <w:rPr>
          <w:rFonts w:cs="Times New Roman"/>
          <w:color w:val="000000" w:themeColor="text1"/>
        </w:rPr>
        <w:t xml:space="preserve">, and thermal storage efficiency respectively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η</m:t>
            </m:r>
          </m:e>
          <m:sub>
            <m:r>
              <w:rPr>
                <w:rFonts w:ascii="Cambria Math" w:hAnsi="Cambria Math" w:cs="Times New Roman"/>
                <w:color w:val="000000" w:themeColor="text1"/>
                <w:szCs w:val="24"/>
              </w:rPr>
              <m:t>s</m:t>
            </m:r>
          </m:sub>
        </m:sSub>
      </m:oMath>
      <w:r w:rsidRPr="6A781720">
        <w:rPr>
          <w:rFonts w:cs="Times New Roman"/>
          <w:color w:val="000000" w:themeColor="text1"/>
        </w:rPr>
        <w:t xml:space="preserve"> depend on the mass flow rate and the temperature produced. The mass flow rate </w:t>
      </w:r>
      <w:r w:rsidR="4F660A74" w:rsidRPr="78471063">
        <w:rPr>
          <w:rFonts w:cs="Times New Roman"/>
          <w:color w:val="000000" w:themeColor="text1"/>
        </w:rPr>
        <w:t>wa</w:t>
      </w:r>
      <w:r w:rsidRPr="78471063">
        <w:rPr>
          <w:rFonts w:cs="Times New Roman"/>
          <w:color w:val="000000" w:themeColor="text1"/>
        </w:rPr>
        <w:t>s</w:t>
      </w:r>
      <w:r w:rsidRPr="6A781720">
        <w:rPr>
          <w:rFonts w:cs="Times New Roman"/>
          <w:color w:val="000000" w:themeColor="text1"/>
        </w:rPr>
        <w:t xml:space="preserve"> constant over the analysis period (5 years) while the temperature period </w:t>
      </w:r>
      <w:r w:rsidR="0CE18FB6" w:rsidRPr="78471063">
        <w:rPr>
          <w:rFonts w:cs="Times New Roman"/>
          <w:color w:val="000000" w:themeColor="text1"/>
        </w:rPr>
        <w:t>wa</w:t>
      </w:r>
      <w:r w:rsidRPr="78471063">
        <w:rPr>
          <w:rFonts w:cs="Times New Roman"/>
          <w:color w:val="000000" w:themeColor="text1"/>
        </w:rPr>
        <w:t>s</w:t>
      </w:r>
      <w:r w:rsidRPr="6A781720">
        <w:rPr>
          <w:rFonts w:cs="Times New Roman"/>
          <w:color w:val="000000" w:themeColor="text1"/>
        </w:rPr>
        <w:t xml:space="preserve"> varying </w:t>
      </w:r>
      <w:r w:rsidRPr="6A781720">
        <w:rPr>
          <w:rFonts w:cs="Times New Roman"/>
          <w:color w:val="000000" w:themeColor="text1"/>
        </w:rPr>
        <w:lastRenderedPageBreak/>
        <w:t xml:space="preserve">every cycle. Thus, the three curves </w:t>
      </w:r>
      <w:r w:rsidRPr="78471063">
        <w:rPr>
          <w:rFonts w:cs="Times New Roman"/>
          <w:color w:val="000000" w:themeColor="text1"/>
        </w:rPr>
        <w:t>follow</w:t>
      </w:r>
      <w:r w:rsidR="4954EC3E" w:rsidRPr="78471063">
        <w:rPr>
          <w:rFonts w:cs="Times New Roman"/>
          <w:color w:val="000000" w:themeColor="text1"/>
        </w:rPr>
        <w:t>ed</w:t>
      </w:r>
      <w:r w:rsidRPr="6A781720">
        <w:rPr>
          <w:rFonts w:cs="Times New Roman"/>
          <w:color w:val="000000" w:themeColor="text1"/>
        </w:rPr>
        <w:t xml:space="preserve"> the same trend as the temperature produced for the four schemes. Initially, the temperature </w:t>
      </w:r>
      <w:r w:rsidRPr="78471063">
        <w:rPr>
          <w:rFonts w:cs="Times New Roman"/>
          <w:color w:val="000000" w:themeColor="text1"/>
        </w:rPr>
        <w:t>drop</w:t>
      </w:r>
      <w:r w:rsidR="1EC8E526" w:rsidRPr="78471063">
        <w:rPr>
          <w:rFonts w:cs="Times New Roman"/>
          <w:color w:val="000000" w:themeColor="text1"/>
        </w:rPr>
        <w:t>ped</w:t>
      </w:r>
      <w:r w:rsidRPr="6A781720">
        <w:rPr>
          <w:rFonts w:cs="Times New Roman"/>
          <w:color w:val="000000" w:themeColor="text1"/>
        </w:rPr>
        <w:t xml:space="preserve"> which </w:t>
      </w:r>
      <w:r w:rsidR="57BAB319" w:rsidRPr="78471063">
        <w:rPr>
          <w:rFonts w:cs="Times New Roman"/>
          <w:color w:val="000000" w:themeColor="text1"/>
        </w:rPr>
        <w:t>wa</w:t>
      </w:r>
      <w:r w:rsidRPr="78471063">
        <w:rPr>
          <w:rFonts w:cs="Times New Roman"/>
          <w:color w:val="000000" w:themeColor="text1"/>
        </w:rPr>
        <w:t>s</w:t>
      </w:r>
      <w:r w:rsidRPr="6A781720">
        <w:rPr>
          <w:rFonts w:cs="Times New Roman"/>
          <w:color w:val="000000" w:themeColor="text1"/>
        </w:rPr>
        <w:t xml:space="preserve"> translated into a decrease in the heat production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h</m:t>
            </m:r>
          </m:sub>
        </m:sSub>
      </m:oMath>
      <w:r w:rsidRPr="6A781720">
        <w:rPr>
          <w:rFonts w:cs="Times New Roman"/>
          <w:color w:val="000000" w:themeColor="text1"/>
        </w:rPr>
        <w:t xml:space="preserve">, electric power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e</m:t>
            </m:r>
          </m:sub>
        </m:sSub>
      </m:oMath>
      <w:r w:rsidRPr="6A781720">
        <w:rPr>
          <w:rFonts w:cs="Times New Roman"/>
          <w:color w:val="000000" w:themeColor="text1"/>
        </w:rPr>
        <w:t xml:space="preserve">, and thermal storage efficiency respectively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η</m:t>
            </m:r>
          </m:e>
          <m:sub>
            <m:r>
              <w:rPr>
                <w:rFonts w:ascii="Cambria Math" w:hAnsi="Cambria Math" w:cs="Times New Roman"/>
                <w:color w:val="000000" w:themeColor="text1"/>
                <w:szCs w:val="24"/>
              </w:rPr>
              <m:t>s</m:t>
            </m:r>
          </m:sub>
        </m:sSub>
      </m:oMath>
      <w:r w:rsidRPr="6A781720">
        <w:rPr>
          <w:rFonts w:cs="Times New Roman"/>
          <w:color w:val="000000" w:themeColor="text1"/>
        </w:rPr>
        <w:t xml:space="preserve"> curves. Then, after multiple cycles, the temperature produced </w:t>
      </w:r>
      <w:r w:rsidRPr="0325598C">
        <w:rPr>
          <w:rFonts w:cs="Times New Roman"/>
          <w:color w:val="000000" w:themeColor="text1"/>
        </w:rPr>
        <w:t>reache</w:t>
      </w:r>
      <w:r w:rsidR="1F0A3A4B" w:rsidRPr="0325598C">
        <w:rPr>
          <w:rFonts w:cs="Times New Roman"/>
          <w:color w:val="000000" w:themeColor="text1"/>
        </w:rPr>
        <w:t>d</w:t>
      </w:r>
      <w:r w:rsidRPr="6A781720">
        <w:rPr>
          <w:rFonts w:cs="Times New Roman"/>
          <w:color w:val="000000" w:themeColor="text1"/>
        </w:rPr>
        <w:t xml:space="preserve"> a steady state value which </w:t>
      </w:r>
      <w:r w:rsidR="53A20D02" w:rsidRPr="0325598C">
        <w:rPr>
          <w:rFonts w:cs="Times New Roman"/>
          <w:color w:val="000000" w:themeColor="text1"/>
        </w:rPr>
        <w:t>wa</w:t>
      </w:r>
      <w:r w:rsidRPr="0325598C">
        <w:rPr>
          <w:rFonts w:cs="Times New Roman"/>
          <w:color w:val="000000" w:themeColor="text1"/>
        </w:rPr>
        <w:t>s</w:t>
      </w:r>
      <w:r w:rsidRPr="6A781720">
        <w:rPr>
          <w:rFonts w:cs="Times New Roman"/>
          <w:color w:val="000000" w:themeColor="text1"/>
        </w:rPr>
        <w:t xml:space="preserve"> also observed on the curves. On the other hand, the heat loss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l</m:t>
            </m:r>
          </m:sub>
        </m:sSub>
        <m:r>
          <w:rPr>
            <w:rFonts w:ascii="Cambria Math" w:hAnsi="Cambria Math" w:cs="Times New Roman"/>
            <w:color w:val="000000" w:themeColor="text1"/>
            <w:szCs w:val="24"/>
          </w:rPr>
          <m:t xml:space="preserve"> </m:t>
        </m:r>
      </m:oMath>
      <w:r w:rsidRPr="0325598C">
        <w:rPr>
          <w:rFonts w:cs="Times New Roman"/>
          <w:color w:val="000000" w:themeColor="text1"/>
        </w:rPr>
        <w:t>increase</w:t>
      </w:r>
      <w:r w:rsidR="60AC9DC8" w:rsidRPr="0325598C">
        <w:rPr>
          <w:rFonts w:cs="Times New Roman"/>
          <w:color w:val="000000" w:themeColor="text1"/>
        </w:rPr>
        <w:t>d</w:t>
      </w:r>
      <w:r w:rsidRPr="0325598C">
        <w:rPr>
          <w:rFonts w:cs="Times New Roman"/>
          <w:color w:val="000000" w:themeColor="text1"/>
        </w:rPr>
        <w:t xml:space="preserve"> </w:t>
      </w:r>
      <w:r w:rsidRPr="6A781720">
        <w:rPr>
          <w:rFonts w:cs="Times New Roman"/>
          <w:color w:val="000000" w:themeColor="text1"/>
        </w:rPr>
        <w:t xml:space="preserve">at the beginning then </w:t>
      </w:r>
      <w:r w:rsidRPr="0325598C">
        <w:rPr>
          <w:rFonts w:cs="Times New Roman"/>
          <w:color w:val="000000" w:themeColor="text1"/>
        </w:rPr>
        <w:t>reache</w:t>
      </w:r>
      <w:r w:rsidR="5CB4CC98" w:rsidRPr="0325598C">
        <w:rPr>
          <w:rFonts w:cs="Times New Roman"/>
          <w:color w:val="000000" w:themeColor="text1"/>
        </w:rPr>
        <w:t>d</w:t>
      </w:r>
      <w:r w:rsidRPr="6A781720">
        <w:rPr>
          <w:rFonts w:cs="Times New Roman"/>
          <w:color w:val="000000" w:themeColor="text1"/>
        </w:rPr>
        <w:t xml:space="preserve"> a constant value. This </w:t>
      </w:r>
      <w:r w:rsidR="0FB9DF4F" w:rsidRPr="0325598C">
        <w:rPr>
          <w:rFonts w:cs="Times New Roman"/>
          <w:color w:val="000000" w:themeColor="text1"/>
        </w:rPr>
        <w:t>wa</w:t>
      </w:r>
      <w:r w:rsidRPr="0325598C">
        <w:rPr>
          <w:rFonts w:cs="Times New Roman"/>
          <w:color w:val="000000" w:themeColor="text1"/>
        </w:rPr>
        <w:t>s</w:t>
      </w:r>
      <w:r w:rsidRPr="6A781720">
        <w:rPr>
          <w:rFonts w:cs="Times New Roman"/>
          <w:color w:val="000000" w:themeColor="text1"/>
        </w:rPr>
        <w:t xml:space="preserve"> also consistent with the temperature profiles in </w:t>
      </w:r>
      <w:r w:rsidR="00C703A6">
        <w:rPr>
          <w:rFonts w:cs="Times New Roman"/>
          <w:color w:val="000000" w:themeColor="text1"/>
        </w:rPr>
        <w:fldChar w:fldCharType="begin"/>
      </w:r>
      <w:r w:rsidR="00C703A6">
        <w:rPr>
          <w:rFonts w:cs="Times New Roman"/>
          <w:color w:val="000000" w:themeColor="text1"/>
        </w:rPr>
        <w:instrText xml:space="preserve"> REF _Ref71551114 \h </w:instrText>
      </w:r>
      <w:r w:rsidR="00C703A6">
        <w:rPr>
          <w:rFonts w:cs="Times New Roman"/>
          <w:color w:val="000000" w:themeColor="text1"/>
        </w:rPr>
      </w:r>
      <w:r w:rsidR="00C703A6">
        <w:rPr>
          <w:rFonts w:cs="Times New Roman"/>
          <w:color w:val="000000" w:themeColor="text1"/>
        </w:rPr>
        <w:fldChar w:fldCharType="separate"/>
      </w:r>
      <w:r w:rsidR="00E02CC7">
        <w:t xml:space="preserve">Figure </w:t>
      </w:r>
      <w:r w:rsidR="00E02CC7">
        <w:rPr>
          <w:noProof/>
        </w:rPr>
        <w:t>57</w:t>
      </w:r>
      <w:r w:rsidR="00C703A6">
        <w:rPr>
          <w:rFonts w:cs="Times New Roman"/>
          <w:color w:val="000000" w:themeColor="text1"/>
        </w:rPr>
        <w:fldChar w:fldCharType="end"/>
      </w:r>
      <w:r w:rsidR="000117D5">
        <w:rPr>
          <w:rFonts w:cs="Times New Roman"/>
          <w:color w:val="000000" w:themeColor="text1"/>
        </w:rPr>
        <w:t xml:space="preserve"> </w:t>
      </w:r>
      <w:r w:rsidRPr="6A781720">
        <w:rPr>
          <w:rFonts w:cs="Times New Roman"/>
          <w:color w:val="000000" w:themeColor="text1"/>
        </w:rPr>
        <w:t xml:space="preserve">where the difference between the injected and produced temperature started low but increased after multiple cycles to reach a stable value. Furthermore, as the injection and production period </w:t>
      </w:r>
      <w:r w:rsidRPr="0325598C">
        <w:rPr>
          <w:rFonts w:cs="Times New Roman"/>
          <w:color w:val="000000" w:themeColor="text1"/>
        </w:rPr>
        <w:t>increase</w:t>
      </w:r>
      <w:r w:rsidR="55CB78FB" w:rsidRPr="0325598C">
        <w:rPr>
          <w:rFonts w:cs="Times New Roman"/>
          <w:color w:val="000000" w:themeColor="text1"/>
        </w:rPr>
        <w:t>d</w:t>
      </w:r>
      <w:r w:rsidRPr="6A781720">
        <w:rPr>
          <w:rFonts w:cs="Times New Roman"/>
          <w:color w:val="000000" w:themeColor="text1"/>
        </w:rPr>
        <w:t xml:space="preserve">, the efficiency </w:t>
      </w:r>
      <w:r w:rsidRPr="0325598C">
        <w:rPr>
          <w:rFonts w:cs="Times New Roman"/>
          <w:color w:val="000000" w:themeColor="text1"/>
        </w:rPr>
        <w:t>tend</w:t>
      </w:r>
      <w:r w:rsidR="5DCC2D55" w:rsidRPr="0325598C">
        <w:rPr>
          <w:rFonts w:cs="Times New Roman"/>
          <w:color w:val="000000" w:themeColor="text1"/>
        </w:rPr>
        <w:t>ed</w:t>
      </w:r>
      <w:r w:rsidRPr="6A781720">
        <w:rPr>
          <w:rFonts w:cs="Times New Roman"/>
          <w:color w:val="000000" w:themeColor="text1"/>
        </w:rPr>
        <w:t xml:space="preserve"> to decrease. This </w:t>
      </w:r>
      <w:r w:rsidR="72B8B7F3" w:rsidRPr="6A781720">
        <w:rPr>
          <w:rFonts w:cs="Times New Roman"/>
          <w:color w:val="000000" w:themeColor="text1"/>
        </w:rPr>
        <w:t>wa</w:t>
      </w:r>
      <w:r w:rsidRPr="6A781720">
        <w:rPr>
          <w:rFonts w:cs="Times New Roman"/>
          <w:color w:val="000000" w:themeColor="text1"/>
        </w:rPr>
        <w:t xml:space="preserve">s mainly because as the fluid </w:t>
      </w:r>
      <w:r w:rsidR="5A08A366" w:rsidRPr="6A781720">
        <w:rPr>
          <w:rFonts w:cs="Times New Roman"/>
          <w:color w:val="000000" w:themeColor="text1"/>
        </w:rPr>
        <w:t>wa</w:t>
      </w:r>
      <w:r w:rsidRPr="6A781720">
        <w:rPr>
          <w:rFonts w:cs="Times New Roman"/>
          <w:color w:val="000000" w:themeColor="text1"/>
        </w:rPr>
        <w:t>s extracted for a longer period, the temperature produced decrease</w:t>
      </w:r>
      <w:r w:rsidR="0BA87ABF" w:rsidRPr="6A781720">
        <w:rPr>
          <w:rFonts w:cs="Times New Roman"/>
          <w:color w:val="000000" w:themeColor="text1"/>
        </w:rPr>
        <w:t>d</w:t>
      </w:r>
      <w:r w:rsidRPr="6A781720">
        <w:rPr>
          <w:rFonts w:cs="Times New Roman"/>
          <w:color w:val="000000" w:themeColor="text1"/>
        </w:rPr>
        <w:t xml:space="preserve"> along with the thermal plume. In addition, mass flow rate also affect</w:t>
      </w:r>
      <w:r w:rsidR="0361357F" w:rsidRPr="6A781720">
        <w:rPr>
          <w:rFonts w:cs="Times New Roman"/>
          <w:color w:val="000000" w:themeColor="text1"/>
        </w:rPr>
        <w:t>ed</w:t>
      </w:r>
      <w:r w:rsidRPr="6A781720">
        <w:rPr>
          <w:rFonts w:cs="Times New Roman"/>
          <w:color w:val="000000" w:themeColor="text1"/>
        </w:rPr>
        <w:t xml:space="preserve"> the results. For lower mass flow rates, the efficiency </w:t>
      </w:r>
      <w:r w:rsidR="2A122463" w:rsidRPr="6A781720">
        <w:rPr>
          <w:rFonts w:cs="Times New Roman"/>
          <w:color w:val="000000" w:themeColor="text1"/>
        </w:rPr>
        <w:t>wa</w:t>
      </w:r>
      <w:r w:rsidRPr="6A781720">
        <w:rPr>
          <w:rFonts w:cs="Times New Roman"/>
          <w:color w:val="000000" w:themeColor="text1"/>
        </w:rPr>
        <w:t xml:space="preserve">s the highest and the heat loss </w:t>
      </w:r>
      <w:r w:rsidR="4CD283A9" w:rsidRPr="6A781720">
        <w:rPr>
          <w:rFonts w:cs="Times New Roman"/>
          <w:color w:val="000000" w:themeColor="text1"/>
        </w:rPr>
        <w:t>wa</w:t>
      </w:r>
      <w:r w:rsidRPr="6A781720">
        <w:rPr>
          <w:rFonts w:cs="Times New Roman"/>
          <w:color w:val="000000" w:themeColor="text1"/>
        </w:rPr>
        <w:t xml:space="preserve">s the lowest among the 4 schemes simulated. </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722"/>
      </w:tblGrid>
      <w:tr w:rsidR="00B36358" w:rsidRPr="009F6C13" w14:paraId="40C43DAE" w14:textId="77777777" w:rsidTr="00697DC3">
        <w:trPr>
          <w:jc w:val="center"/>
        </w:trPr>
        <w:tc>
          <w:tcPr>
            <w:tcW w:w="4860" w:type="dxa"/>
            <w:vAlign w:val="center"/>
          </w:tcPr>
          <w:p w14:paraId="6F7C7BA4" w14:textId="77777777" w:rsidR="00B36358" w:rsidRPr="009F6C13" w:rsidRDefault="00B36358" w:rsidP="00697DC3">
            <w:pPr>
              <w:spacing w:line="240" w:lineRule="auto"/>
              <w:jc w:val="center"/>
              <w:rPr>
                <w:rFonts w:cs="Times New Roman"/>
                <w:color w:val="000000" w:themeColor="text1"/>
                <w:szCs w:val="24"/>
              </w:rPr>
            </w:pPr>
            <w:r w:rsidRPr="009F6C13">
              <w:rPr>
                <w:rFonts w:cs="Times New Roman"/>
                <w:noProof/>
                <w:color w:val="000000" w:themeColor="text1"/>
                <w:szCs w:val="24"/>
              </w:rPr>
              <w:drawing>
                <wp:inline distT="0" distB="0" distL="0" distR="0" wp14:anchorId="36FC52AC" wp14:editId="08FC551F">
                  <wp:extent cx="2743200" cy="198707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3200" cy="1987072"/>
                          </a:xfrm>
                          <a:prstGeom prst="rect">
                            <a:avLst/>
                          </a:prstGeom>
                          <a:noFill/>
                        </pic:spPr>
                      </pic:pic>
                    </a:graphicData>
                  </a:graphic>
                </wp:inline>
              </w:drawing>
            </w:r>
          </w:p>
        </w:tc>
        <w:tc>
          <w:tcPr>
            <w:tcW w:w="5130" w:type="dxa"/>
            <w:vAlign w:val="center"/>
          </w:tcPr>
          <w:p w14:paraId="15A046AE" w14:textId="77777777" w:rsidR="00B36358" w:rsidRPr="009F6C13" w:rsidRDefault="00B36358" w:rsidP="00697DC3">
            <w:pPr>
              <w:spacing w:line="240" w:lineRule="auto"/>
              <w:jc w:val="center"/>
              <w:rPr>
                <w:rFonts w:cs="Times New Roman"/>
                <w:color w:val="000000" w:themeColor="text1"/>
                <w:szCs w:val="24"/>
              </w:rPr>
            </w:pPr>
            <w:r w:rsidRPr="009F6C13">
              <w:rPr>
                <w:rFonts w:cs="Times New Roman"/>
                <w:noProof/>
                <w:color w:val="000000" w:themeColor="text1"/>
                <w:szCs w:val="24"/>
              </w:rPr>
              <w:drawing>
                <wp:inline distT="0" distB="0" distL="0" distR="0" wp14:anchorId="535A486C" wp14:editId="49993FFC">
                  <wp:extent cx="2743200" cy="198707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43200" cy="1987072"/>
                          </a:xfrm>
                          <a:prstGeom prst="rect">
                            <a:avLst/>
                          </a:prstGeom>
                          <a:noFill/>
                        </pic:spPr>
                      </pic:pic>
                    </a:graphicData>
                  </a:graphic>
                </wp:inline>
              </w:drawing>
            </w:r>
          </w:p>
        </w:tc>
      </w:tr>
      <w:tr w:rsidR="00B36358" w:rsidRPr="009F6C13" w14:paraId="1C015B5F" w14:textId="77777777" w:rsidTr="00697DC3">
        <w:trPr>
          <w:jc w:val="center"/>
        </w:trPr>
        <w:tc>
          <w:tcPr>
            <w:tcW w:w="4860" w:type="dxa"/>
            <w:vAlign w:val="center"/>
          </w:tcPr>
          <w:p w14:paraId="437F0617" w14:textId="77777777" w:rsidR="00B36358" w:rsidRPr="009F6C13" w:rsidRDefault="00B36358" w:rsidP="00697DC3">
            <w:pPr>
              <w:spacing w:line="240" w:lineRule="auto"/>
              <w:jc w:val="center"/>
              <w:rPr>
                <w:rFonts w:cs="Times New Roman"/>
                <w:noProof/>
                <w:color w:val="000000" w:themeColor="text1"/>
                <w:szCs w:val="24"/>
              </w:rPr>
            </w:pPr>
            <w:r w:rsidRPr="009F6C13">
              <w:rPr>
                <w:rFonts w:cs="Times New Roman"/>
                <w:color w:val="000000" w:themeColor="text1"/>
                <w:szCs w:val="24"/>
              </w:rPr>
              <w:t>(a)</w:t>
            </w:r>
          </w:p>
        </w:tc>
        <w:tc>
          <w:tcPr>
            <w:tcW w:w="5130" w:type="dxa"/>
            <w:vAlign w:val="center"/>
          </w:tcPr>
          <w:p w14:paraId="7B197DF0" w14:textId="77777777" w:rsidR="00B36358" w:rsidRPr="009F6C13" w:rsidRDefault="00B36358" w:rsidP="00697DC3">
            <w:pPr>
              <w:spacing w:line="240" w:lineRule="auto"/>
              <w:jc w:val="center"/>
              <w:rPr>
                <w:rFonts w:cs="Times New Roman"/>
                <w:noProof/>
                <w:color w:val="000000" w:themeColor="text1"/>
                <w:szCs w:val="24"/>
              </w:rPr>
            </w:pPr>
            <w:r w:rsidRPr="009F6C13">
              <w:rPr>
                <w:rFonts w:cs="Times New Roman"/>
                <w:color w:val="000000" w:themeColor="text1"/>
                <w:szCs w:val="24"/>
              </w:rPr>
              <w:t>(b)</w:t>
            </w:r>
          </w:p>
        </w:tc>
      </w:tr>
      <w:tr w:rsidR="00B36358" w:rsidRPr="009F6C13" w14:paraId="3AF5401E" w14:textId="77777777" w:rsidTr="00697DC3">
        <w:trPr>
          <w:jc w:val="center"/>
        </w:trPr>
        <w:tc>
          <w:tcPr>
            <w:tcW w:w="4860" w:type="dxa"/>
            <w:vAlign w:val="center"/>
          </w:tcPr>
          <w:p w14:paraId="7B1B16A9" w14:textId="77777777" w:rsidR="00B36358" w:rsidRPr="009F6C13" w:rsidRDefault="00B36358" w:rsidP="00697DC3">
            <w:pPr>
              <w:spacing w:line="240" w:lineRule="auto"/>
              <w:jc w:val="center"/>
              <w:rPr>
                <w:rFonts w:cs="Times New Roman"/>
                <w:color w:val="000000" w:themeColor="text1"/>
                <w:szCs w:val="24"/>
              </w:rPr>
            </w:pPr>
            <w:r w:rsidRPr="009F6C13">
              <w:rPr>
                <w:rFonts w:cs="Times New Roman"/>
                <w:noProof/>
                <w:color w:val="000000" w:themeColor="text1"/>
                <w:szCs w:val="24"/>
              </w:rPr>
              <w:drawing>
                <wp:inline distT="0" distB="0" distL="0" distR="0" wp14:anchorId="17387DD7" wp14:editId="6D406C08">
                  <wp:extent cx="2743200" cy="198707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43200" cy="1987072"/>
                          </a:xfrm>
                          <a:prstGeom prst="rect">
                            <a:avLst/>
                          </a:prstGeom>
                          <a:noFill/>
                        </pic:spPr>
                      </pic:pic>
                    </a:graphicData>
                  </a:graphic>
                </wp:inline>
              </w:drawing>
            </w:r>
          </w:p>
        </w:tc>
        <w:tc>
          <w:tcPr>
            <w:tcW w:w="5130" w:type="dxa"/>
            <w:vAlign w:val="center"/>
          </w:tcPr>
          <w:p w14:paraId="594158B7" w14:textId="77777777" w:rsidR="00B36358" w:rsidRPr="009F6C13" w:rsidRDefault="00B36358" w:rsidP="00697DC3">
            <w:pPr>
              <w:spacing w:line="240" w:lineRule="auto"/>
              <w:jc w:val="center"/>
              <w:rPr>
                <w:rFonts w:cs="Times New Roman"/>
                <w:color w:val="000000" w:themeColor="text1"/>
                <w:szCs w:val="24"/>
              </w:rPr>
            </w:pPr>
            <w:r w:rsidRPr="009F6C13">
              <w:rPr>
                <w:rFonts w:cs="Times New Roman"/>
                <w:noProof/>
                <w:color w:val="000000" w:themeColor="text1"/>
                <w:szCs w:val="24"/>
              </w:rPr>
              <w:drawing>
                <wp:inline distT="0" distB="0" distL="0" distR="0" wp14:anchorId="5B7D6152" wp14:editId="740B6EB6">
                  <wp:extent cx="2743200" cy="198707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43200" cy="1987072"/>
                          </a:xfrm>
                          <a:prstGeom prst="rect">
                            <a:avLst/>
                          </a:prstGeom>
                          <a:noFill/>
                        </pic:spPr>
                      </pic:pic>
                    </a:graphicData>
                  </a:graphic>
                </wp:inline>
              </w:drawing>
            </w:r>
          </w:p>
        </w:tc>
      </w:tr>
      <w:tr w:rsidR="00B36358" w:rsidRPr="009F6C13" w14:paraId="1A650825" w14:textId="77777777" w:rsidTr="00697DC3">
        <w:trPr>
          <w:jc w:val="center"/>
        </w:trPr>
        <w:tc>
          <w:tcPr>
            <w:tcW w:w="4860" w:type="dxa"/>
            <w:vAlign w:val="center"/>
          </w:tcPr>
          <w:p w14:paraId="6DA99E5B" w14:textId="77777777" w:rsidR="00B36358" w:rsidRPr="009F6C13" w:rsidRDefault="00B36358" w:rsidP="00697DC3">
            <w:pPr>
              <w:spacing w:line="240" w:lineRule="auto"/>
              <w:jc w:val="center"/>
              <w:rPr>
                <w:rFonts w:cs="Times New Roman"/>
                <w:noProof/>
                <w:color w:val="000000" w:themeColor="text1"/>
                <w:szCs w:val="24"/>
              </w:rPr>
            </w:pPr>
            <w:r w:rsidRPr="009F6C13">
              <w:rPr>
                <w:rFonts w:cs="Times New Roman"/>
                <w:noProof/>
                <w:color w:val="000000" w:themeColor="text1"/>
                <w:szCs w:val="24"/>
              </w:rPr>
              <w:t>(c)</w:t>
            </w:r>
          </w:p>
        </w:tc>
        <w:tc>
          <w:tcPr>
            <w:tcW w:w="5130" w:type="dxa"/>
            <w:vAlign w:val="center"/>
          </w:tcPr>
          <w:p w14:paraId="1F2CF2A3" w14:textId="77777777" w:rsidR="00B36358" w:rsidRPr="009F6C13" w:rsidRDefault="00B36358" w:rsidP="00C703A6">
            <w:pPr>
              <w:keepNext/>
              <w:spacing w:line="240" w:lineRule="auto"/>
              <w:jc w:val="center"/>
              <w:rPr>
                <w:rFonts w:cs="Times New Roman"/>
                <w:noProof/>
                <w:color w:val="000000" w:themeColor="text1"/>
                <w:szCs w:val="24"/>
              </w:rPr>
            </w:pPr>
            <w:r w:rsidRPr="009F6C13">
              <w:rPr>
                <w:rFonts w:cs="Times New Roman"/>
                <w:noProof/>
                <w:color w:val="000000" w:themeColor="text1"/>
                <w:szCs w:val="24"/>
              </w:rPr>
              <w:t>(d)</w:t>
            </w:r>
          </w:p>
        </w:tc>
      </w:tr>
    </w:tbl>
    <w:p w14:paraId="30F63E5F" w14:textId="3F820C9F" w:rsidR="00B36358" w:rsidRDefault="00B36358">
      <w:pPr>
        <w:pStyle w:val="Caption"/>
      </w:pPr>
      <w:bookmarkStart w:id="105" w:name="_Ref71551114"/>
      <w:r>
        <w:t xml:space="preserve">Figure </w:t>
      </w:r>
      <w:fldSimple w:instr=" SEQ Figure \* ARABIC ">
        <w:r w:rsidR="00E02CC7">
          <w:rPr>
            <w:noProof/>
          </w:rPr>
          <w:t>57</w:t>
        </w:r>
      </w:fldSimple>
      <w:bookmarkEnd w:id="105"/>
      <w:r w:rsidR="00C703A6">
        <w:t xml:space="preserve"> -</w:t>
      </w:r>
      <w:r>
        <w:t xml:space="preserve"> </w:t>
      </w:r>
      <w:r w:rsidRPr="009F6C13">
        <w:rPr>
          <w:rFonts w:cs="Times New Roman"/>
          <w:color w:val="000000" w:themeColor="text1"/>
          <w:szCs w:val="24"/>
        </w:rPr>
        <w:t xml:space="preserve">Evolution of (a) heat production  </w:t>
      </w:r>
      <m:oMath>
        <m:sSub>
          <m:sSubPr>
            <m:ctrlPr>
              <w:rPr>
                <w:rFonts w:ascii="Cambria Math" w:hAnsi="Cambria Math" w:cs="Times New Roman"/>
                <w:i/>
                <w:iCs/>
                <w:color w:val="000000" w:themeColor="text1"/>
                <w:szCs w:val="24"/>
              </w:rPr>
            </m:ctrlPr>
          </m:sSubPr>
          <m:e>
            <m:r>
              <m:rPr>
                <m:sty m:val="bi"/>
              </m:rPr>
              <w:rPr>
                <w:rFonts w:ascii="Cambria Math" w:hAnsi="Cambria Math" w:cs="Times New Roman"/>
                <w:color w:val="000000" w:themeColor="text1"/>
                <w:szCs w:val="24"/>
              </w:rPr>
              <m:t>W</m:t>
            </m:r>
          </m:e>
          <m:sub>
            <m:r>
              <m:rPr>
                <m:sty m:val="bi"/>
              </m:rPr>
              <w:rPr>
                <w:rFonts w:ascii="Cambria Math" w:hAnsi="Cambria Math" w:cs="Times New Roman"/>
                <w:color w:val="000000" w:themeColor="text1"/>
                <w:szCs w:val="24"/>
              </w:rPr>
              <m:t>h</m:t>
            </m:r>
          </m:sub>
        </m:sSub>
      </m:oMath>
      <w:r w:rsidRPr="009F6C13">
        <w:rPr>
          <w:rFonts w:cs="Times New Roman"/>
          <w:iCs/>
          <w:color w:val="000000" w:themeColor="text1"/>
          <w:szCs w:val="24"/>
        </w:rPr>
        <w:t xml:space="preserve"> (b) heat loss </w:t>
      </w:r>
      <m:oMath>
        <m:sSub>
          <m:sSubPr>
            <m:ctrlPr>
              <w:rPr>
                <w:rFonts w:ascii="Cambria Math" w:hAnsi="Cambria Math" w:cs="Times New Roman"/>
                <w:i/>
                <w:iCs/>
                <w:color w:val="000000" w:themeColor="text1"/>
                <w:szCs w:val="24"/>
              </w:rPr>
            </m:ctrlPr>
          </m:sSubPr>
          <m:e>
            <m:r>
              <m:rPr>
                <m:sty m:val="bi"/>
              </m:rPr>
              <w:rPr>
                <w:rFonts w:ascii="Cambria Math" w:hAnsi="Cambria Math" w:cs="Times New Roman"/>
                <w:color w:val="000000" w:themeColor="text1"/>
                <w:szCs w:val="24"/>
              </w:rPr>
              <m:t>W</m:t>
            </m:r>
          </m:e>
          <m:sub>
            <m:r>
              <m:rPr>
                <m:sty m:val="bi"/>
              </m:rPr>
              <w:rPr>
                <w:rFonts w:ascii="Cambria Math" w:hAnsi="Cambria Math" w:cs="Times New Roman"/>
                <w:color w:val="000000" w:themeColor="text1"/>
                <w:szCs w:val="24"/>
              </w:rPr>
              <m:t>l</m:t>
            </m:r>
          </m:sub>
        </m:sSub>
      </m:oMath>
      <w:r w:rsidRPr="009F6C13">
        <w:rPr>
          <w:rFonts w:cs="Times New Roman"/>
          <w:iCs/>
          <w:color w:val="000000" w:themeColor="text1"/>
          <w:szCs w:val="24"/>
        </w:rPr>
        <w:t xml:space="preserve"> (c) electric power </w:t>
      </w:r>
      <m:oMath>
        <m:sSub>
          <m:sSubPr>
            <m:ctrlPr>
              <w:rPr>
                <w:rFonts w:ascii="Cambria Math" w:hAnsi="Cambria Math" w:cs="Times New Roman"/>
                <w:i/>
                <w:iCs/>
                <w:color w:val="000000" w:themeColor="text1"/>
                <w:szCs w:val="24"/>
              </w:rPr>
            </m:ctrlPr>
          </m:sSubPr>
          <m:e>
            <m:r>
              <m:rPr>
                <m:sty m:val="bi"/>
              </m:rPr>
              <w:rPr>
                <w:rFonts w:ascii="Cambria Math" w:hAnsi="Cambria Math" w:cs="Times New Roman"/>
                <w:color w:val="000000" w:themeColor="text1"/>
                <w:szCs w:val="24"/>
              </w:rPr>
              <m:t>W</m:t>
            </m:r>
          </m:e>
          <m:sub>
            <m:r>
              <m:rPr>
                <m:sty m:val="bi"/>
              </m:rPr>
              <w:rPr>
                <w:rFonts w:ascii="Cambria Math" w:hAnsi="Cambria Math" w:cs="Times New Roman"/>
                <w:color w:val="000000" w:themeColor="text1"/>
                <w:szCs w:val="24"/>
              </w:rPr>
              <m:t>e</m:t>
            </m:r>
          </m:sub>
        </m:sSub>
      </m:oMath>
      <w:r w:rsidRPr="009F6C13">
        <w:rPr>
          <w:rFonts w:cs="Times New Roman"/>
          <w:iCs/>
          <w:color w:val="000000" w:themeColor="text1"/>
          <w:szCs w:val="24"/>
        </w:rPr>
        <w:t xml:space="preserve">  (d) thermal storage efficiency respectively </w:t>
      </w:r>
      <m:oMath>
        <m:sSub>
          <m:sSubPr>
            <m:ctrlPr>
              <w:rPr>
                <w:rFonts w:ascii="Cambria Math" w:hAnsi="Cambria Math" w:cs="Times New Roman"/>
                <w:i/>
                <w:iCs/>
                <w:color w:val="000000" w:themeColor="text1"/>
                <w:szCs w:val="24"/>
              </w:rPr>
            </m:ctrlPr>
          </m:sSubPr>
          <m:e>
            <m:r>
              <m:rPr>
                <m:sty m:val="bi"/>
              </m:rPr>
              <w:rPr>
                <w:rFonts w:ascii="Cambria Math" w:hAnsi="Cambria Math" w:cs="Times New Roman"/>
                <w:color w:val="000000" w:themeColor="text1"/>
                <w:szCs w:val="24"/>
              </w:rPr>
              <m:t>η</m:t>
            </m:r>
          </m:e>
          <m:sub>
            <m:r>
              <m:rPr>
                <m:sty m:val="bi"/>
              </m:rPr>
              <w:rPr>
                <w:rFonts w:ascii="Cambria Math" w:hAnsi="Cambria Math" w:cs="Times New Roman"/>
                <w:color w:val="000000" w:themeColor="text1"/>
                <w:szCs w:val="24"/>
              </w:rPr>
              <m:t>s</m:t>
            </m:r>
          </m:sub>
        </m:sSub>
      </m:oMath>
      <w:r w:rsidRPr="009F6C13">
        <w:rPr>
          <w:rFonts w:cs="Times New Roman"/>
          <w:iCs/>
          <w:color w:val="000000" w:themeColor="text1"/>
          <w:szCs w:val="24"/>
        </w:rPr>
        <w:t xml:space="preserve"> with time</w:t>
      </w:r>
    </w:p>
    <w:p w14:paraId="71C38E90" w14:textId="0F78A249" w:rsidR="00B36358" w:rsidRPr="009F6C13" w:rsidRDefault="00B36358" w:rsidP="00B36358">
      <w:pPr>
        <w:spacing w:line="240" w:lineRule="auto"/>
        <w:rPr>
          <w:rFonts w:cs="Times New Roman"/>
          <w:color w:val="000000" w:themeColor="text1"/>
        </w:rPr>
      </w:pPr>
      <w:r w:rsidRPr="2127CD06">
        <w:rPr>
          <w:rFonts w:cs="Times New Roman"/>
          <w:color w:val="000000" w:themeColor="text1"/>
        </w:rPr>
        <w:t xml:space="preserve">The average electric power </w:t>
      </w:r>
      <m:oMath>
        <m:sSub>
          <m:sSubPr>
            <m:ctrlPr>
              <w:rPr>
                <w:rFonts w:ascii="Cambria Math" w:hAnsi="Cambria Math" w:cs="Times New Roman"/>
                <w:i/>
                <w:iCs/>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e</m:t>
            </m:r>
          </m:sub>
        </m:sSub>
      </m:oMath>
      <w:r w:rsidRPr="2127CD06">
        <w:rPr>
          <w:rFonts w:cs="Times New Roman"/>
          <w:color w:val="000000" w:themeColor="text1"/>
        </w:rPr>
        <w:t xml:space="preserve"> and the corresponding generated power over a period of 5 years for the different schemes proposed are summarized in </w:t>
      </w:r>
      <w:r w:rsidR="00C703A6">
        <w:rPr>
          <w:rFonts w:cs="Times New Roman"/>
          <w:color w:val="000000" w:themeColor="text1"/>
        </w:rPr>
        <w:fldChar w:fldCharType="begin"/>
      </w:r>
      <w:r w:rsidR="00C703A6">
        <w:rPr>
          <w:rFonts w:cs="Times New Roman"/>
          <w:color w:val="000000" w:themeColor="text1"/>
        </w:rPr>
        <w:instrText xml:space="preserve"> REF _Ref71551092 \h </w:instrText>
      </w:r>
      <w:r w:rsidR="00C703A6">
        <w:rPr>
          <w:rFonts w:cs="Times New Roman"/>
          <w:color w:val="000000" w:themeColor="text1"/>
        </w:rPr>
      </w:r>
      <w:r w:rsidR="00C703A6">
        <w:rPr>
          <w:rFonts w:cs="Times New Roman"/>
          <w:color w:val="000000" w:themeColor="text1"/>
        </w:rPr>
        <w:fldChar w:fldCharType="separate"/>
      </w:r>
      <w:r w:rsidR="00E02CC7">
        <w:t xml:space="preserve">Table </w:t>
      </w:r>
      <w:r w:rsidR="00E02CC7">
        <w:rPr>
          <w:noProof/>
        </w:rPr>
        <w:t>10</w:t>
      </w:r>
      <w:r w:rsidR="00C703A6">
        <w:rPr>
          <w:rFonts w:cs="Times New Roman"/>
          <w:color w:val="000000" w:themeColor="text1"/>
        </w:rPr>
        <w:fldChar w:fldCharType="end"/>
      </w:r>
      <w:r w:rsidRPr="2127CD06">
        <w:rPr>
          <w:rFonts w:cs="Times New Roman"/>
          <w:color w:val="000000" w:themeColor="text1"/>
        </w:rPr>
        <w:t xml:space="preserve">. The first scheme results in the highest power generation with 325.74 GWh, followed by scheme 3 (251.23 GWh), then scheme 2 (251.23 </w:t>
      </w:r>
      <w:r w:rsidRPr="2127CD06">
        <w:rPr>
          <w:rFonts w:cs="Times New Roman"/>
          <w:color w:val="000000" w:themeColor="text1"/>
        </w:rPr>
        <w:lastRenderedPageBreak/>
        <w:t xml:space="preserve">GWh), and lastly scheme 4 (205.68 GWh). This </w:t>
      </w:r>
      <w:r w:rsidR="4B253E03" w:rsidRPr="2127CD06">
        <w:rPr>
          <w:rFonts w:cs="Times New Roman"/>
          <w:color w:val="000000" w:themeColor="text1"/>
        </w:rPr>
        <w:t>wa</w:t>
      </w:r>
      <w:r w:rsidRPr="2127CD06">
        <w:rPr>
          <w:rFonts w:cs="Times New Roman"/>
          <w:color w:val="000000" w:themeColor="text1"/>
        </w:rPr>
        <w:t xml:space="preserve">s expected since the efficiency of the first scheme was the highest. </w:t>
      </w:r>
    </w:p>
    <w:p w14:paraId="3DAD392B" w14:textId="10ABAD7D" w:rsidR="00C703A6" w:rsidRDefault="00C703A6" w:rsidP="00C703A6">
      <w:pPr>
        <w:pStyle w:val="Caption"/>
        <w:keepNext/>
      </w:pPr>
      <w:bookmarkStart w:id="106" w:name="_Ref71551092"/>
      <w:r>
        <w:t xml:space="preserve">Table </w:t>
      </w:r>
      <w:fldSimple w:instr=" SEQ Table \* ARABIC ">
        <w:r w:rsidR="00E02CC7">
          <w:rPr>
            <w:noProof/>
          </w:rPr>
          <w:t>10</w:t>
        </w:r>
      </w:fldSimple>
      <w:bookmarkEnd w:id="106"/>
      <w:r>
        <w:t xml:space="preserve"> - </w:t>
      </w:r>
      <w:r w:rsidRPr="00C703A6">
        <w:t>Average electric power and power generation over 5 years</w:t>
      </w:r>
    </w:p>
    <w:tbl>
      <w:tblPr>
        <w:tblStyle w:val="TableGrid2"/>
        <w:tblW w:w="9625" w:type="dxa"/>
        <w:tblLayout w:type="fixed"/>
        <w:tblLook w:val="04A0" w:firstRow="1" w:lastRow="0" w:firstColumn="1" w:lastColumn="0" w:noHBand="0" w:noVBand="1"/>
      </w:tblPr>
      <w:tblGrid>
        <w:gridCol w:w="1165"/>
        <w:gridCol w:w="1530"/>
        <w:gridCol w:w="1800"/>
        <w:gridCol w:w="5130"/>
      </w:tblGrid>
      <w:tr w:rsidR="00A2696F" w:rsidRPr="009F6C13" w14:paraId="60D0BFD6" w14:textId="607F8BCA" w:rsidTr="007F7BC7">
        <w:trPr>
          <w:trHeight w:val="792"/>
        </w:trPr>
        <w:tc>
          <w:tcPr>
            <w:tcW w:w="1165" w:type="dxa"/>
            <w:noWrap/>
            <w:vAlign w:val="center"/>
            <w:hideMark/>
          </w:tcPr>
          <w:p w14:paraId="3962A5CE" w14:textId="77777777" w:rsidR="00A2696F" w:rsidRPr="009F6C13" w:rsidRDefault="00A2696F" w:rsidP="00697DC3">
            <w:pPr>
              <w:spacing w:line="240" w:lineRule="auto"/>
              <w:jc w:val="center"/>
              <w:rPr>
                <w:rFonts w:eastAsia="Times New Roman" w:cs="Times New Roman"/>
                <w:szCs w:val="24"/>
              </w:rPr>
            </w:pPr>
          </w:p>
        </w:tc>
        <w:tc>
          <w:tcPr>
            <w:tcW w:w="1530" w:type="dxa"/>
            <w:noWrap/>
            <w:vAlign w:val="center"/>
            <w:hideMark/>
          </w:tcPr>
          <w:p w14:paraId="187FB3DE" w14:textId="7C7216D0"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 xml:space="preserve">Average </w:t>
            </w:r>
            <w:r w:rsidR="007F7BC7">
              <w:rPr>
                <w:rFonts w:eastAsia="Times New Roman" w:cs="Times New Roman"/>
                <w:color w:val="000000"/>
                <w:szCs w:val="24"/>
              </w:rPr>
              <w:t>E</w:t>
            </w:r>
            <w:r w:rsidRPr="009F6C13">
              <w:rPr>
                <w:rFonts w:eastAsia="Times New Roman" w:cs="Times New Roman"/>
                <w:color w:val="000000"/>
                <w:szCs w:val="24"/>
              </w:rPr>
              <w:t xml:space="preserve">lectric </w:t>
            </w:r>
            <w:r w:rsidR="007F7BC7">
              <w:rPr>
                <w:rFonts w:eastAsia="Times New Roman" w:cs="Times New Roman"/>
                <w:color w:val="000000"/>
                <w:szCs w:val="24"/>
              </w:rPr>
              <w:t>P</w:t>
            </w:r>
            <w:r w:rsidRPr="009F6C13">
              <w:rPr>
                <w:rFonts w:eastAsia="Times New Roman" w:cs="Times New Roman"/>
                <w:color w:val="000000"/>
                <w:szCs w:val="24"/>
              </w:rPr>
              <w:t>ower (MW)</w:t>
            </w:r>
          </w:p>
        </w:tc>
        <w:tc>
          <w:tcPr>
            <w:tcW w:w="1800" w:type="dxa"/>
            <w:noWrap/>
            <w:vAlign w:val="center"/>
            <w:hideMark/>
          </w:tcPr>
          <w:p w14:paraId="762411EE" w14:textId="5F21BBB6"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 xml:space="preserve">Power </w:t>
            </w:r>
            <w:r w:rsidR="007F7BC7">
              <w:rPr>
                <w:rFonts w:eastAsia="Times New Roman" w:cs="Times New Roman"/>
                <w:color w:val="000000"/>
                <w:szCs w:val="24"/>
              </w:rPr>
              <w:t>G</w:t>
            </w:r>
            <w:r w:rsidRPr="009F6C13">
              <w:rPr>
                <w:rFonts w:eastAsia="Times New Roman" w:cs="Times New Roman"/>
                <w:color w:val="000000"/>
                <w:szCs w:val="24"/>
              </w:rPr>
              <w:t>eneration (GWh)</w:t>
            </w:r>
          </w:p>
        </w:tc>
        <w:tc>
          <w:tcPr>
            <w:tcW w:w="5130" w:type="dxa"/>
            <w:vAlign w:val="center"/>
          </w:tcPr>
          <w:p w14:paraId="18229C0D" w14:textId="4A7DF7DF" w:rsidR="00A2696F" w:rsidRPr="009F6C13" w:rsidRDefault="001E4E02" w:rsidP="007F7BC7">
            <w:pPr>
              <w:spacing w:line="240" w:lineRule="auto"/>
              <w:jc w:val="center"/>
              <w:rPr>
                <w:rFonts w:eastAsia="Times New Roman" w:cs="Times New Roman"/>
                <w:color w:val="000000"/>
                <w:szCs w:val="24"/>
              </w:rPr>
            </w:pPr>
            <w:r>
              <w:rPr>
                <w:rFonts w:eastAsia="Times New Roman" w:cs="Times New Roman"/>
                <w:color w:val="000000"/>
                <w:szCs w:val="24"/>
              </w:rPr>
              <w:t>Description</w:t>
            </w:r>
          </w:p>
        </w:tc>
      </w:tr>
      <w:tr w:rsidR="00A2696F" w:rsidRPr="009F6C13" w14:paraId="335A8F5A" w14:textId="0FCCC4D7" w:rsidTr="007F7BC7">
        <w:trPr>
          <w:trHeight w:val="792"/>
        </w:trPr>
        <w:tc>
          <w:tcPr>
            <w:tcW w:w="1165" w:type="dxa"/>
            <w:noWrap/>
            <w:vAlign w:val="center"/>
            <w:hideMark/>
          </w:tcPr>
          <w:p w14:paraId="435C4FA1"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Scheme 1</w:t>
            </w:r>
          </w:p>
        </w:tc>
        <w:tc>
          <w:tcPr>
            <w:tcW w:w="1530" w:type="dxa"/>
            <w:noWrap/>
            <w:vAlign w:val="center"/>
            <w:hideMark/>
          </w:tcPr>
          <w:p w14:paraId="4767B9FD"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7.44</w:t>
            </w:r>
          </w:p>
        </w:tc>
        <w:tc>
          <w:tcPr>
            <w:tcW w:w="1800" w:type="dxa"/>
            <w:noWrap/>
            <w:vAlign w:val="center"/>
            <w:hideMark/>
          </w:tcPr>
          <w:p w14:paraId="71570B54"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325.74</w:t>
            </w:r>
          </w:p>
        </w:tc>
        <w:tc>
          <w:tcPr>
            <w:tcW w:w="5130" w:type="dxa"/>
          </w:tcPr>
          <w:p w14:paraId="3DA81B87" w14:textId="07B72D89" w:rsidR="00A2696F" w:rsidRPr="00435EB7" w:rsidRDefault="00FA1B82" w:rsidP="00435EB7">
            <w:pPr>
              <w:spacing w:line="240" w:lineRule="auto"/>
              <w:jc w:val="center"/>
              <w:rPr>
                <w:rFonts w:cs="Times New Roman"/>
              </w:rPr>
            </w:pPr>
            <w:r>
              <w:rPr>
                <w:rFonts w:cs="Times New Roman"/>
              </w:rPr>
              <w:t xml:space="preserve">One Month Injection at </w:t>
            </w:r>
            <w:r w:rsidR="00FF600A" w:rsidRPr="04B940BE">
              <w:rPr>
                <w:rFonts w:cs="Times New Roman"/>
              </w:rPr>
              <w:t xml:space="preserve">250 </w:t>
            </w:r>
            <m:oMath>
              <m:r>
                <w:rPr>
                  <w:rFonts w:ascii="Cambria Math" w:hAnsi="Cambria Math" w:cs="Times New Roman"/>
                  <w:szCs w:val="24"/>
                </w:rPr>
                <m:t>℃-</m:t>
              </m:r>
              <m:r>
                <m:rPr>
                  <m:sty m:val="p"/>
                </m:rPr>
                <w:rPr>
                  <w:rFonts w:ascii="Cambria Math" w:hAnsi="Cambria Math" w:cs="Times New Roman"/>
                </w:rPr>
                <m:t>10 kg/s</m:t>
              </m:r>
            </m:oMath>
            <w:r w:rsidR="00435EB7">
              <w:rPr>
                <w:rFonts w:cs="Times New Roman"/>
              </w:rPr>
              <w:t>.</w:t>
            </w:r>
            <w:r w:rsidR="00283ACA">
              <w:rPr>
                <w:rFonts w:cs="Times New Roman"/>
              </w:rPr>
              <w:t xml:space="preserve"> One Month production at </w:t>
            </w:r>
            <m:oMath>
              <m:r>
                <m:rPr>
                  <m:sty m:val="p"/>
                </m:rPr>
                <w:rPr>
                  <w:rFonts w:ascii="Cambria Math" w:hAnsi="Cambria Math" w:cs="Times New Roman"/>
                </w:rPr>
                <m:t>10 kg/s</m:t>
              </m:r>
            </m:oMath>
            <w:r w:rsidR="00283ACA">
              <w:rPr>
                <w:rFonts w:cs="Times New Roman"/>
              </w:rPr>
              <w:t>.</w:t>
            </w:r>
          </w:p>
        </w:tc>
      </w:tr>
      <w:tr w:rsidR="00A2696F" w:rsidRPr="009F6C13" w14:paraId="25B6AFF6" w14:textId="723909DB" w:rsidTr="007F7BC7">
        <w:trPr>
          <w:trHeight w:val="792"/>
        </w:trPr>
        <w:tc>
          <w:tcPr>
            <w:tcW w:w="1165" w:type="dxa"/>
            <w:noWrap/>
            <w:vAlign w:val="center"/>
            <w:hideMark/>
          </w:tcPr>
          <w:p w14:paraId="343A30A9"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Scheme 2</w:t>
            </w:r>
          </w:p>
        </w:tc>
        <w:tc>
          <w:tcPr>
            <w:tcW w:w="1530" w:type="dxa"/>
            <w:noWrap/>
            <w:vAlign w:val="center"/>
            <w:hideMark/>
          </w:tcPr>
          <w:p w14:paraId="37698961"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5.74</w:t>
            </w:r>
          </w:p>
        </w:tc>
        <w:tc>
          <w:tcPr>
            <w:tcW w:w="1800" w:type="dxa"/>
            <w:noWrap/>
            <w:vAlign w:val="center"/>
            <w:hideMark/>
          </w:tcPr>
          <w:p w14:paraId="66C81ABD"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251.23</w:t>
            </w:r>
          </w:p>
        </w:tc>
        <w:tc>
          <w:tcPr>
            <w:tcW w:w="5130" w:type="dxa"/>
          </w:tcPr>
          <w:p w14:paraId="113C0036" w14:textId="63633A05" w:rsidR="00A2696F" w:rsidRPr="009F6C13" w:rsidRDefault="00283ACA" w:rsidP="00697DC3">
            <w:pPr>
              <w:spacing w:line="240" w:lineRule="auto"/>
              <w:jc w:val="center"/>
              <w:rPr>
                <w:rFonts w:eastAsia="Times New Roman" w:cs="Times New Roman"/>
                <w:color w:val="000000"/>
                <w:szCs w:val="24"/>
              </w:rPr>
            </w:pPr>
            <w:r>
              <w:rPr>
                <w:rFonts w:cs="Times New Roman"/>
              </w:rPr>
              <w:t xml:space="preserve">One Month Injection at </w:t>
            </w:r>
            <w:r w:rsidRPr="04B940BE">
              <w:rPr>
                <w:rFonts w:cs="Times New Roman"/>
              </w:rPr>
              <w:t xml:space="preserve">250 </w:t>
            </w:r>
            <m:oMath>
              <m:r>
                <w:rPr>
                  <w:rFonts w:ascii="Cambria Math" w:hAnsi="Cambria Math" w:cs="Times New Roman"/>
                  <w:szCs w:val="24"/>
                </w:rPr>
                <m:t>℃-</m:t>
              </m:r>
              <m:r>
                <m:rPr>
                  <m:sty m:val="p"/>
                </m:rPr>
                <w:rPr>
                  <w:rFonts w:ascii="Cambria Math" w:hAnsi="Cambria Math" w:cs="Times New Roman"/>
                </w:rPr>
                <m:t>40 kg/s</m:t>
              </m:r>
            </m:oMath>
            <w:r>
              <w:rPr>
                <w:rFonts w:cs="Times New Roman"/>
              </w:rPr>
              <w:t xml:space="preserve">. One Month production at </w:t>
            </w:r>
            <m:oMath>
              <m:r>
                <m:rPr>
                  <m:sty m:val="p"/>
                </m:rPr>
                <w:rPr>
                  <w:rFonts w:ascii="Cambria Math" w:hAnsi="Cambria Math" w:cs="Times New Roman"/>
                </w:rPr>
                <m:t>40 kg/s</m:t>
              </m:r>
            </m:oMath>
            <w:r>
              <w:rPr>
                <w:rFonts w:cs="Times New Roman"/>
              </w:rPr>
              <w:t>.</w:t>
            </w:r>
          </w:p>
        </w:tc>
      </w:tr>
      <w:tr w:rsidR="00A2696F" w:rsidRPr="009F6C13" w14:paraId="7C9AF9E9" w14:textId="00AD8C29" w:rsidTr="007F7BC7">
        <w:trPr>
          <w:trHeight w:val="792"/>
        </w:trPr>
        <w:tc>
          <w:tcPr>
            <w:tcW w:w="1165" w:type="dxa"/>
            <w:noWrap/>
            <w:vAlign w:val="center"/>
            <w:hideMark/>
          </w:tcPr>
          <w:p w14:paraId="6C892809"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Scheme 3</w:t>
            </w:r>
          </w:p>
        </w:tc>
        <w:tc>
          <w:tcPr>
            <w:tcW w:w="1530" w:type="dxa"/>
            <w:noWrap/>
            <w:vAlign w:val="center"/>
            <w:hideMark/>
          </w:tcPr>
          <w:p w14:paraId="64D1DFE5"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6.26</w:t>
            </w:r>
          </w:p>
        </w:tc>
        <w:tc>
          <w:tcPr>
            <w:tcW w:w="1800" w:type="dxa"/>
            <w:noWrap/>
            <w:vAlign w:val="center"/>
            <w:hideMark/>
          </w:tcPr>
          <w:p w14:paraId="6287537E"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274.22</w:t>
            </w:r>
          </w:p>
        </w:tc>
        <w:tc>
          <w:tcPr>
            <w:tcW w:w="5130" w:type="dxa"/>
          </w:tcPr>
          <w:p w14:paraId="1CE6BF3D" w14:textId="565B23EF" w:rsidR="00A2696F" w:rsidRPr="009F6C13" w:rsidRDefault="007F7BC7" w:rsidP="00697DC3">
            <w:pPr>
              <w:spacing w:line="240" w:lineRule="auto"/>
              <w:jc w:val="center"/>
              <w:rPr>
                <w:rFonts w:eastAsia="Times New Roman" w:cs="Times New Roman"/>
                <w:color w:val="000000"/>
                <w:szCs w:val="24"/>
              </w:rPr>
            </w:pPr>
            <w:r>
              <w:rPr>
                <w:rFonts w:cs="Times New Roman"/>
              </w:rPr>
              <w:t>Three</w:t>
            </w:r>
            <w:r w:rsidR="00283ACA">
              <w:rPr>
                <w:rFonts w:cs="Times New Roman"/>
              </w:rPr>
              <w:t xml:space="preserve"> Month Injection at </w:t>
            </w:r>
            <w:r w:rsidR="00283ACA" w:rsidRPr="04B940BE">
              <w:rPr>
                <w:rFonts w:cs="Times New Roman"/>
              </w:rPr>
              <w:t xml:space="preserve">250 </w:t>
            </w:r>
            <m:oMath>
              <m:r>
                <w:rPr>
                  <w:rFonts w:ascii="Cambria Math" w:hAnsi="Cambria Math" w:cs="Times New Roman"/>
                  <w:szCs w:val="24"/>
                </w:rPr>
                <m:t>℃-</m:t>
              </m:r>
              <m:r>
                <m:rPr>
                  <m:sty m:val="p"/>
                </m:rPr>
                <w:rPr>
                  <w:rFonts w:ascii="Cambria Math" w:hAnsi="Cambria Math" w:cs="Times New Roman"/>
                </w:rPr>
                <m:t>10 kg/s</m:t>
              </m:r>
            </m:oMath>
            <w:r w:rsidR="00283ACA">
              <w:rPr>
                <w:rFonts w:cs="Times New Roman"/>
              </w:rPr>
              <w:t xml:space="preserve">. </w:t>
            </w:r>
            <w:r w:rsidR="002E00A8">
              <w:rPr>
                <w:rFonts w:cs="Times New Roman"/>
              </w:rPr>
              <w:t>Three</w:t>
            </w:r>
            <w:r w:rsidR="00283ACA">
              <w:rPr>
                <w:rFonts w:cs="Times New Roman"/>
              </w:rPr>
              <w:t xml:space="preserve"> Month production at </w:t>
            </w:r>
            <m:oMath>
              <m:r>
                <m:rPr>
                  <m:sty m:val="p"/>
                </m:rPr>
                <w:rPr>
                  <w:rFonts w:ascii="Cambria Math" w:hAnsi="Cambria Math" w:cs="Times New Roman"/>
                </w:rPr>
                <m:t>10 kg/s</m:t>
              </m:r>
            </m:oMath>
            <w:r w:rsidR="00283ACA">
              <w:rPr>
                <w:rFonts w:cs="Times New Roman"/>
              </w:rPr>
              <w:t>.</w:t>
            </w:r>
            <w:r w:rsidR="00C5127D">
              <w:rPr>
                <w:rFonts w:cs="Times New Roman"/>
              </w:rPr>
              <w:t xml:space="preserve"> (</w:t>
            </w:r>
            <w:r w:rsidR="00AF1FE8">
              <w:rPr>
                <w:rFonts w:cs="Times New Roman"/>
              </w:rPr>
              <w:t>Seasonal rest periods</w:t>
            </w:r>
            <w:r w:rsidR="00C5127D">
              <w:rPr>
                <w:rFonts w:cs="Times New Roman"/>
              </w:rPr>
              <w:t>)</w:t>
            </w:r>
          </w:p>
        </w:tc>
      </w:tr>
      <w:tr w:rsidR="00A2696F" w:rsidRPr="009F6C13" w14:paraId="01C08987" w14:textId="21D8A2F8" w:rsidTr="007F7BC7">
        <w:trPr>
          <w:trHeight w:val="792"/>
        </w:trPr>
        <w:tc>
          <w:tcPr>
            <w:tcW w:w="1165" w:type="dxa"/>
            <w:noWrap/>
            <w:vAlign w:val="center"/>
            <w:hideMark/>
          </w:tcPr>
          <w:p w14:paraId="60726A7C"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Scheme 4</w:t>
            </w:r>
          </w:p>
        </w:tc>
        <w:tc>
          <w:tcPr>
            <w:tcW w:w="1530" w:type="dxa"/>
            <w:noWrap/>
            <w:vAlign w:val="center"/>
            <w:hideMark/>
          </w:tcPr>
          <w:p w14:paraId="206C0737"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4.70</w:t>
            </w:r>
          </w:p>
        </w:tc>
        <w:tc>
          <w:tcPr>
            <w:tcW w:w="1800" w:type="dxa"/>
            <w:noWrap/>
            <w:vAlign w:val="center"/>
            <w:hideMark/>
          </w:tcPr>
          <w:p w14:paraId="6B5D9F98" w14:textId="77777777" w:rsidR="00A2696F" w:rsidRPr="009F6C13" w:rsidRDefault="00A2696F" w:rsidP="00697DC3">
            <w:pPr>
              <w:spacing w:line="240" w:lineRule="auto"/>
              <w:jc w:val="center"/>
              <w:rPr>
                <w:rFonts w:eastAsia="Times New Roman" w:cs="Times New Roman"/>
                <w:color w:val="000000"/>
                <w:szCs w:val="24"/>
              </w:rPr>
            </w:pPr>
            <w:r w:rsidRPr="009F6C13">
              <w:rPr>
                <w:rFonts w:eastAsia="Times New Roman" w:cs="Times New Roman"/>
                <w:color w:val="000000"/>
                <w:szCs w:val="24"/>
              </w:rPr>
              <w:t>205.68</w:t>
            </w:r>
          </w:p>
        </w:tc>
        <w:tc>
          <w:tcPr>
            <w:tcW w:w="5130" w:type="dxa"/>
          </w:tcPr>
          <w:p w14:paraId="0EF0D40C" w14:textId="5DC7DD4F" w:rsidR="00A2696F" w:rsidRPr="009F6C13" w:rsidRDefault="00AF1FE8" w:rsidP="00697DC3">
            <w:pPr>
              <w:spacing w:line="240" w:lineRule="auto"/>
              <w:jc w:val="center"/>
              <w:rPr>
                <w:rFonts w:eastAsia="Times New Roman" w:cs="Times New Roman"/>
                <w:color w:val="000000"/>
                <w:szCs w:val="24"/>
              </w:rPr>
            </w:pPr>
            <w:r>
              <w:rPr>
                <w:rFonts w:cs="Times New Roman"/>
              </w:rPr>
              <w:t xml:space="preserve">Three Month Injection at </w:t>
            </w:r>
            <w:r w:rsidRPr="04B940BE">
              <w:rPr>
                <w:rFonts w:cs="Times New Roman"/>
              </w:rPr>
              <w:t xml:space="preserve">250 </w:t>
            </w:r>
            <m:oMath>
              <m:r>
                <w:rPr>
                  <w:rFonts w:ascii="Cambria Math" w:hAnsi="Cambria Math" w:cs="Times New Roman"/>
                  <w:szCs w:val="24"/>
                </w:rPr>
                <m:t>℃-</m:t>
              </m:r>
              <m:r>
                <m:rPr>
                  <m:sty m:val="p"/>
                </m:rPr>
                <w:rPr>
                  <w:rFonts w:ascii="Cambria Math" w:hAnsi="Cambria Math" w:cs="Times New Roman"/>
                </w:rPr>
                <m:t>40 kg/s</m:t>
              </m:r>
            </m:oMath>
            <w:r>
              <w:rPr>
                <w:rFonts w:cs="Times New Roman"/>
              </w:rPr>
              <w:t xml:space="preserve">. Three Month production at </w:t>
            </w:r>
            <m:oMath>
              <m:r>
                <m:rPr>
                  <m:sty m:val="p"/>
                </m:rPr>
                <w:rPr>
                  <w:rFonts w:ascii="Cambria Math" w:hAnsi="Cambria Math" w:cs="Times New Roman"/>
                </w:rPr>
                <m:t>40 kg/s</m:t>
              </m:r>
            </m:oMath>
            <w:r>
              <w:rPr>
                <w:rFonts w:cs="Times New Roman"/>
              </w:rPr>
              <w:t>. (Seasonal rest periods)</w:t>
            </w:r>
          </w:p>
        </w:tc>
      </w:tr>
    </w:tbl>
    <w:p w14:paraId="0B9A9FA0" w14:textId="3A082B6D" w:rsidR="00947D75" w:rsidRDefault="008E1350" w:rsidP="00947D75">
      <w:pPr>
        <w:pStyle w:val="Heading1"/>
      </w:pPr>
      <w:bookmarkStart w:id="107" w:name="_Toc92723717"/>
      <w:r>
        <w:t>Phase I Market Research &amp; Business Model</w:t>
      </w:r>
      <w:bookmarkEnd w:id="107"/>
    </w:p>
    <w:p w14:paraId="7B312293" w14:textId="16820487" w:rsidR="009F440C" w:rsidRPr="009F440C" w:rsidRDefault="00947D75" w:rsidP="009F440C">
      <w:pPr>
        <w:spacing w:line="240" w:lineRule="auto"/>
        <w:rPr>
          <w:rFonts w:cs="Times New Roman"/>
          <w:b/>
        </w:rPr>
      </w:pPr>
      <w:r w:rsidRPr="2127CD06">
        <w:rPr>
          <w:rFonts w:cs="Times New Roman"/>
        </w:rPr>
        <w:t xml:space="preserve">The </w:t>
      </w:r>
      <w:r w:rsidR="008E1350" w:rsidRPr="2127CD06">
        <w:rPr>
          <w:rFonts w:cs="Times New Roman"/>
        </w:rPr>
        <w:t xml:space="preserve">initial </w:t>
      </w:r>
      <w:r w:rsidRPr="2127CD06">
        <w:rPr>
          <w:rFonts w:cs="Times New Roman"/>
        </w:rPr>
        <w:t xml:space="preserve">market research was </w:t>
      </w:r>
      <w:r w:rsidR="008E1350" w:rsidRPr="2127CD06">
        <w:rPr>
          <w:rFonts w:cs="Times New Roman"/>
        </w:rPr>
        <w:t>conducted</w:t>
      </w:r>
      <w:r w:rsidRPr="2127CD06">
        <w:rPr>
          <w:rFonts w:cs="Times New Roman"/>
        </w:rPr>
        <w:t xml:space="preserve"> </w:t>
      </w:r>
      <w:r w:rsidR="004567E7" w:rsidRPr="2127CD06">
        <w:rPr>
          <w:rFonts w:cs="Times New Roman"/>
        </w:rPr>
        <w:t>and supplemented with</w:t>
      </w:r>
      <w:r w:rsidRPr="2127CD06">
        <w:rPr>
          <w:rFonts w:cs="Times New Roman"/>
        </w:rPr>
        <w:t xml:space="preserve"> participation in the Energy I-Corps for SBIR / STTR program for customer discovery in </w:t>
      </w:r>
      <w:r w:rsidR="001A789C">
        <w:rPr>
          <w:rFonts w:cs="Times New Roman"/>
        </w:rPr>
        <w:t xml:space="preserve">the </w:t>
      </w:r>
      <w:r w:rsidRPr="2127CD06">
        <w:rPr>
          <w:rFonts w:cs="Times New Roman"/>
        </w:rPr>
        <w:t>Fall</w:t>
      </w:r>
      <w:r w:rsidR="001A789C">
        <w:rPr>
          <w:rFonts w:cs="Times New Roman"/>
        </w:rPr>
        <w:t xml:space="preserve"> of</w:t>
      </w:r>
      <w:r w:rsidRPr="2127CD06">
        <w:rPr>
          <w:rFonts w:cs="Times New Roman"/>
        </w:rPr>
        <w:t xml:space="preserve"> 2020, the business model was </w:t>
      </w:r>
      <w:r w:rsidR="008E1350" w:rsidRPr="2127CD06">
        <w:rPr>
          <w:rFonts w:cs="Times New Roman"/>
        </w:rPr>
        <w:t>refined</w:t>
      </w:r>
      <w:r w:rsidRPr="2127CD06">
        <w:rPr>
          <w:rFonts w:cs="Times New Roman"/>
        </w:rPr>
        <w:t xml:space="preserve"> after interviewing industry SMEs. Interviewees were from solar, lithium-ion, utility, storage farm, and power production industries—all</w:t>
      </w:r>
      <w:r w:rsidRPr="2586C52F">
        <w:rPr>
          <w:rFonts w:cs="Times New Roman"/>
        </w:rPr>
        <w:t xml:space="preserve"> </w:t>
      </w:r>
      <w:r w:rsidR="6FBEDD46" w:rsidRPr="2586C52F">
        <w:rPr>
          <w:rFonts w:cs="Times New Roman"/>
        </w:rPr>
        <w:t>of</w:t>
      </w:r>
      <w:r w:rsidRPr="2127CD06">
        <w:rPr>
          <w:rFonts w:cs="Times New Roman"/>
        </w:rPr>
        <w:t xml:space="preserve"> which helped provide parameters to determine investment interest and the market demands for this technology. </w:t>
      </w:r>
      <w:r w:rsidR="008E1350" w:rsidRPr="2127CD06">
        <w:rPr>
          <w:rFonts w:cs="Times New Roman"/>
        </w:rPr>
        <w:t xml:space="preserve">The original business model was limited to capturing heat through setting AGES with Concentrating </w:t>
      </w:r>
      <w:r w:rsidR="006F4DE6">
        <w:rPr>
          <w:rFonts w:cs="Times New Roman"/>
        </w:rPr>
        <w:t>S</w:t>
      </w:r>
      <w:r w:rsidR="008E1350" w:rsidRPr="2127CD06">
        <w:rPr>
          <w:rFonts w:cs="Times New Roman"/>
        </w:rPr>
        <w:t xml:space="preserve">olar-thermal </w:t>
      </w:r>
      <w:r w:rsidR="006F4DE6">
        <w:rPr>
          <w:rFonts w:cs="Times New Roman"/>
        </w:rPr>
        <w:t>P</w:t>
      </w:r>
      <w:r w:rsidR="008E1350" w:rsidRPr="2127CD06">
        <w:rPr>
          <w:rFonts w:cs="Times New Roman"/>
        </w:rPr>
        <w:t>ower (CSP) technology (</w:t>
      </w:r>
      <w:r w:rsidR="00383F05">
        <w:rPr>
          <w:rFonts w:cs="Times New Roman"/>
        </w:rPr>
        <w:t xml:space="preserve">for instance </w:t>
      </w:r>
      <w:r w:rsidR="008E1350" w:rsidRPr="2127CD06">
        <w:rPr>
          <w:rFonts w:cs="Times New Roman"/>
        </w:rPr>
        <w:t>parabolic trough collector).</w:t>
      </w:r>
      <w:r w:rsidR="00383F05">
        <w:rPr>
          <w:rFonts w:cs="Times New Roman"/>
        </w:rPr>
        <w:t xml:space="preserve"> </w:t>
      </w:r>
      <w:r w:rsidR="00383F05" w:rsidRPr="2127CD06">
        <w:rPr>
          <w:rFonts w:cs="Times New Roman"/>
        </w:rPr>
        <w:t xml:space="preserve">Several iterations of the business model were developed throughout the customer discovery process. </w:t>
      </w:r>
      <w:r w:rsidR="009F440C" w:rsidRPr="2127CD06">
        <w:rPr>
          <w:rFonts w:cs="Times New Roman"/>
        </w:rPr>
        <w:t>While several target applications were identified</w:t>
      </w:r>
      <w:r w:rsidR="00BA79AF">
        <w:rPr>
          <w:rFonts w:cs="Times New Roman"/>
        </w:rPr>
        <w:t xml:space="preserve"> through this process</w:t>
      </w:r>
      <w:r w:rsidR="009F440C" w:rsidRPr="2127CD06">
        <w:rPr>
          <w:rFonts w:cs="Times New Roman"/>
        </w:rPr>
        <w:t xml:space="preserve">, nearly all interviewees advised that arbitraging wholesale electricity prices would provide the greatest benefit with roads to expand into the other areas after the technology is proven via arbitrage. </w:t>
      </w:r>
      <w:r w:rsidR="008E1350" w:rsidRPr="2127CD06">
        <w:rPr>
          <w:rFonts w:cs="Times New Roman"/>
        </w:rPr>
        <w:t xml:space="preserve">The primary industry demand for long duration energy storage was overwhelmingly apparent from the industry experts. </w:t>
      </w:r>
      <w:r w:rsidR="009F440C" w:rsidRPr="2127CD06">
        <w:rPr>
          <w:rFonts w:cs="Times New Roman"/>
        </w:rPr>
        <w:t>Hence, the customer discovery process led to the conclusion that the electricity arbitrage model may be the most viable. For the purposes of the commercialization plan we elected to use this application to develop a business model. However, Projeo maintains a position that is open to all target applications and believes the best path towards commercialization will be through demonstrating commercial viability by developing the first few projects.</w:t>
      </w:r>
      <w:r w:rsidR="2C3AAAF6" w:rsidRPr="4F12FFDC">
        <w:rPr>
          <w:rFonts w:cs="Times New Roman"/>
        </w:rPr>
        <w:t xml:space="preserve"> The key to success</w:t>
      </w:r>
      <w:r w:rsidR="2C3AAAF6" w:rsidRPr="79FE6628">
        <w:rPr>
          <w:rFonts w:cs="Times New Roman"/>
        </w:rPr>
        <w:t xml:space="preserve"> of the adoption</w:t>
      </w:r>
      <w:r w:rsidR="2C3AAAF6" w:rsidRPr="4F12FFDC">
        <w:rPr>
          <w:rFonts w:cs="Times New Roman"/>
        </w:rPr>
        <w:t xml:space="preserve"> of this process will lie in the development of a demonstration project to </w:t>
      </w:r>
      <w:r w:rsidR="2C3AAAF6" w:rsidRPr="79FE6628">
        <w:rPr>
          <w:rFonts w:cs="Times New Roman"/>
        </w:rPr>
        <w:t>show commercial success (whatever the target application).</w:t>
      </w:r>
      <w:r w:rsidR="000403B2">
        <w:rPr>
          <w:rFonts w:cs="Times New Roman"/>
        </w:rPr>
        <w:t xml:space="preserve"> </w:t>
      </w:r>
      <w:r w:rsidR="003400B1">
        <w:rPr>
          <w:rFonts w:cs="Times New Roman"/>
        </w:rPr>
        <w:t>A high-level of s</w:t>
      </w:r>
      <w:r w:rsidR="000403B2">
        <w:rPr>
          <w:rFonts w:cs="Times New Roman"/>
        </w:rPr>
        <w:t xml:space="preserve">upport for this project within the oil and gas industry and the </w:t>
      </w:r>
      <w:r w:rsidR="003400B1">
        <w:rPr>
          <w:rFonts w:cs="Times New Roman"/>
        </w:rPr>
        <w:t xml:space="preserve">energy and utility industry was observed during the customer discovery market research and is supported by the letters of support attached to the commercialization proposal. </w:t>
      </w:r>
    </w:p>
    <w:p w14:paraId="65F06DCC" w14:textId="1092263E" w:rsidR="009F440C" w:rsidRPr="009F440C" w:rsidRDefault="008E1350" w:rsidP="009F440C">
      <w:pPr>
        <w:spacing w:after="0" w:line="240" w:lineRule="auto"/>
        <w:rPr>
          <w:rFonts w:cs="Times New Roman"/>
          <w:szCs w:val="24"/>
        </w:rPr>
      </w:pPr>
      <w:r>
        <w:rPr>
          <w:rFonts w:cs="Times New Roman"/>
          <w:szCs w:val="24"/>
        </w:rPr>
        <w:lastRenderedPageBreak/>
        <w:t>T</w:t>
      </w:r>
      <w:r w:rsidR="009F440C" w:rsidRPr="009F440C">
        <w:rPr>
          <w:rFonts w:cs="Times New Roman"/>
          <w:szCs w:val="24"/>
        </w:rPr>
        <w:t>he economic analysis conducted in Phase I was built on an electricity arbitrage model</w:t>
      </w:r>
      <w:r w:rsidR="4B681F76" w:rsidRPr="571F5EA2">
        <w:rPr>
          <w:rFonts w:cs="Times New Roman"/>
        </w:rPr>
        <w:t>.</w:t>
      </w:r>
      <w:r w:rsidR="009F440C" w:rsidRPr="009F440C">
        <w:rPr>
          <w:rFonts w:cs="Times New Roman"/>
          <w:szCs w:val="24"/>
        </w:rPr>
        <w:t xml:space="preserve"> </w:t>
      </w:r>
      <w:r>
        <w:rPr>
          <w:rFonts w:cs="Times New Roman"/>
          <w:szCs w:val="24"/>
        </w:rPr>
        <w:t>Further, t</w:t>
      </w:r>
      <w:r w:rsidR="009F440C" w:rsidRPr="009F440C">
        <w:rPr>
          <w:rFonts w:cs="Times New Roman"/>
          <w:szCs w:val="24"/>
        </w:rPr>
        <w:t xml:space="preserve">he team will conduct </w:t>
      </w:r>
      <w:r>
        <w:rPr>
          <w:rFonts w:cs="Times New Roman"/>
          <w:szCs w:val="24"/>
        </w:rPr>
        <w:t>additional</w:t>
      </w:r>
      <w:r w:rsidR="009F440C" w:rsidRPr="009F440C">
        <w:rPr>
          <w:rFonts w:cs="Times New Roman"/>
          <w:szCs w:val="24"/>
        </w:rPr>
        <w:t xml:space="preserve"> customer discovery during </w:t>
      </w:r>
      <w:r w:rsidR="002B4E58">
        <w:rPr>
          <w:rFonts w:cs="Times New Roman"/>
          <w:szCs w:val="24"/>
        </w:rPr>
        <w:t>future</w:t>
      </w:r>
      <w:r w:rsidR="009F440C" w:rsidRPr="009F440C">
        <w:rPr>
          <w:rFonts w:cs="Times New Roman"/>
          <w:szCs w:val="24"/>
        </w:rPr>
        <w:t xml:space="preserve"> research, in addition to the customer market research </w:t>
      </w:r>
      <w:r w:rsidR="1D63A284" w:rsidRPr="571F5EA2">
        <w:rPr>
          <w:rFonts w:cs="Times New Roman"/>
        </w:rPr>
        <w:t>undertaken</w:t>
      </w:r>
      <w:r w:rsidR="009F440C" w:rsidRPr="009F440C">
        <w:rPr>
          <w:rFonts w:cs="Times New Roman"/>
          <w:szCs w:val="24"/>
        </w:rPr>
        <w:t xml:space="preserve"> by LARTA, to expand the economic model for other applications including AGES industrial applications, direct heating applications, loss of utility and grid resilience applications. The team will evaluate the economic models and pivot to the appropriate application based on the </w:t>
      </w:r>
      <w:r w:rsidR="00817D30">
        <w:rPr>
          <w:rFonts w:cs="Times New Roman"/>
          <w:szCs w:val="24"/>
        </w:rPr>
        <w:t>future</w:t>
      </w:r>
      <w:r w:rsidR="009F440C" w:rsidRPr="009F440C">
        <w:rPr>
          <w:rFonts w:cs="Times New Roman"/>
          <w:szCs w:val="24"/>
        </w:rPr>
        <w:t xml:space="preserve"> research results and market demand.</w:t>
      </w:r>
    </w:p>
    <w:p w14:paraId="137CE0DC" w14:textId="29689C5D" w:rsidR="00B36358" w:rsidRPr="005D455E" w:rsidRDefault="00B36358" w:rsidP="00947D75">
      <w:pPr>
        <w:pStyle w:val="Heading3"/>
      </w:pPr>
      <w:bookmarkStart w:id="108" w:name="_Toc92723718"/>
      <w:r w:rsidRPr="005D455E">
        <w:t>Economic Model</w:t>
      </w:r>
      <w:bookmarkEnd w:id="108"/>
      <w:r w:rsidRPr="005D455E">
        <w:t xml:space="preserve"> </w:t>
      </w:r>
    </w:p>
    <w:p w14:paraId="38CB0E2C" w14:textId="77777777" w:rsidR="00B36358" w:rsidRDefault="00B36358" w:rsidP="00B36358">
      <w:pPr>
        <w:spacing w:after="0" w:line="240" w:lineRule="auto"/>
        <w:rPr>
          <w:rFonts w:cs="Times New Roman"/>
          <w:szCs w:val="24"/>
        </w:rPr>
      </w:pPr>
      <w:bookmarkStart w:id="109" w:name="_Hlk71458194"/>
      <w:r>
        <w:rPr>
          <w:rFonts w:cs="Times New Roman"/>
          <w:szCs w:val="24"/>
        </w:rPr>
        <w:t xml:space="preserve">An AGES system allows for long-duration energy storage with many potential applications of the technology. The simplest application is to utilize the longer-duration storage to arbitrage electricity by purchasing power in off-peak hours, storing, and reselling the electricity during peak times. A standard method of assessing project finances is to determine the net present value (NPV) or the project. Net present value is defined as the following: </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1350"/>
      </w:tblGrid>
      <w:tr w:rsidR="00637FC3" w:rsidRPr="009F6C13" w14:paraId="17381348" w14:textId="77777777" w:rsidTr="00836D8E">
        <w:tc>
          <w:tcPr>
            <w:tcW w:w="8725" w:type="dxa"/>
          </w:tcPr>
          <w:p w14:paraId="2FF5355A" w14:textId="72C71B12" w:rsidR="00637FC3" w:rsidRPr="00637FC3" w:rsidRDefault="00637FC3" w:rsidP="00637FC3">
            <w:pPr>
              <w:spacing w:line="240" w:lineRule="auto"/>
              <w:ind w:left="518" w:hanging="698"/>
              <w:jc w:val="left"/>
              <w:rPr>
                <w:rFonts w:ascii="Calibri" w:hAnsi="Calibri" w:cs="Calibri"/>
              </w:rPr>
            </w:pPr>
            <m:oMath>
              <m:r>
                <w:rPr>
                  <w:rFonts w:ascii="Cambria Math" w:hAnsi="Cambria Math"/>
                  <w:sz w:val="28"/>
                  <w:szCs w:val="28"/>
                </w:rPr>
                <m:t xml:space="preserve"> NPV=</m:t>
              </m:r>
              <m:r>
                <m:rPr>
                  <m:sty m:val="p"/>
                </m:rPr>
                <w:rPr>
                  <w:rFonts w:ascii="Cambria Math" w:hAnsi="Cambria Math"/>
                  <w:sz w:val="28"/>
                  <w:szCs w:val="28"/>
                </w:rPr>
                <m:t>Σ</m:t>
              </m:r>
              <m:r>
                <w:rPr>
                  <w:rFonts w:ascii="Cambria Math" w:hAnsi="Cambria Math"/>
                  <w:sz w:val="28"/>
                  <w:szCs w:val="28"/>
                </w:rPr>
                <m:t xml:space="preserve"> </m:t>
              </m:r>
              <m:f>
                <m:fPr>
                  <m:ctrlPr>
                    <w:rPr>
                      <w:rFonts w:ascii="Cambria Math" w:hAnsi="Cambria Math" w:cs="Calibri"/>
                      <w:i/>
                      <w:iCs/>
                      <w:sz w:val="28"/>
                      <w:szCs w:val="28"/>
                    </w:rPr>
                  </m:ctrlPr>
                </m:fPr>
                <m:num>
                  <m:r>
                    <w:rPr>
                      <w:rFonts w:ascii="Cambria Math" w:hAnsi="Cambria Math"/>
                      <w:sz w:val="28"/>
                      <w:szCs w:val="28"/>
                    </w:rPr>
                    <m:t>Cash Flow,  Year n</m:t>
                  </m:r>
                </m:num>
                <m:den>
                  <m:sSup>
                    <m:sSupPr>
                      <m:ctrlPr>
                        <w:rPr>
                          <w:rFonts w:ascii="Cambria Math" w:hAnsi="Cambria Math" w:cs="Calibri"/>
                          <w:i/>
                          <w:iCs/>
                          <w:sz w:val="28"/>
                          <w:szCs w:val="28"/>
                        </w:rPr>
                      </m:ctrlPr>
                    </m:sSupPr>
                    <m:e>
                      <m:d>
                        <m:dPr>
                          <m:ctrlPr>
                            <w:rPr>
                              <w:rFonts w:ascii="Cambria Math" w:hAnsi="Cambria Math" w:cs="Calibri"/>
                              <w:i/>
                              <w:iCs/>
                              <w:sz w:val="28"/>
                              <w:szCs w:val="28"/>
                            </w:rPr>
                          </m:ctrlPr>
                        </m:dPr>
                        <m:e>
                          <m:r>
                            <w:rPr>
                              <w:rFonts w:ascii="Cambria Math" w:hAnsi="Cambria Math"/>
                              <w:sz w:val="28"/>
                              <w:szCs w:val="28"/>
                            </w:rPr>
                            <m:t>1+r</m:t>
                          </m:r>
                        </m:e>
                      </m:d>
                    </m:e>
                    <m:sup>
                      <m:r>
                        <w:rPr>
                          <w:rFonts w:ascii="Cambria Math" w:hAnsi="Cambria Math"/>
                          <w:sz w:val="28"/>
                          <w:szCs w:val="28"/>
                        </w:rPr>
                        <m:t>n</m:t>
                      </m:r>
                    </m:sup>
                  </m:sSup>
                </m:den>
              </m:f>
            </m:oMath>
            <w:r>
              <w:rPr>
                <w:rFonts w:cs="Times New Roman"/>
                <w:szCs w:val="24"/>
              </w:rPr>
              <w:t>, where r=discount rate and n=project year</w:t>
            </w:r>
          </w:p>
        </w:tc>
        <w:tc>
          <w:tcPr>
            <w:tcW w:w="1350" w:type="dxa"/>
          </w:tcPr>
          <w:p w14:paraId="6D0C9835" w14:textId="684F8532" w:rsidR="00637FC3" w:rsidRPr="009F6C13" w:rsidRDefault="00637FC3" w:rsidP="00836D8E">
            <w:pPr>
              <w:spacing w:line="240" w:lineRule="auto"/>
              <w:jc w:val="right"/>
              <w:rPr>
                <w:rFonts w:cs="Times New Roman"/>
                <w:color w:val="000000" w:themeColor="text1"/>
                <w:szCs w:val="24"/>
              </w:rPr>
            </w:pPr>
            <w:r w:rsidRPr="009F6C13">
              <w:rPr>
                <w:rFonts w:cs="Times New Roman"/>
                <w:color w:val="000000" w:themeColor="text1"/>
                <w:szCs w:val="24"/>
              </w:rPr>
              <w:t>(</w:t>
            </w:r>
            <w:r>
              <w:rPr>
                <w:rFonts w:cs="Times New Roman"/>
                <w:color w:val="000000" w:themeColor="text1"/>
                <w:szCs w:val="24"/>
              </w:rPr>
              <w:t>20</w:t>
            </w:r>
            <w:r w:rsidRPr="009F6C13">
              <w:rPr>
                <w:rFonts w:cs="Times New Roman"/>
                <w:color w:val="000000" w:themeColor="text1"/>
                <w:szCs w:val="24"/>
              </w:rPr>
              <w:t>)</w:t>
            </w:r>
          </w:p>
        </w:tc>
      </w:tr>
    </w:tbl>
    <w:p w14:paraId="35D7B987" w14:textId="77777777" w:rsidR="00637FC3" w:rsidRDefault="00637FC3" w:rsidP="00B36358">
      <w:pPr>
        <w:spacing w:after="0" w:line="240" w:lineRule="auto"/>
        <w:rPr>
          <w:rFonts w:cs="Times New Roman"/>
          <w:szCs w:val="24"/>
        </w:rPr>
      </w:pPr>
    </w:p>
    <w:p w14:paraId="5631F084" w14:textId="77777777" w:rsidR="002916BB" w:rsidRDefault="00B36358" w:rsidP="002916BB">
      <w:pPr>
        <w:spacing w:line="240" w:lineRule="auto"/>
        <w:rPr>
          <w:rFonts w:cs="Times New Roman"/>
          <w:szCs w:val="24"/>
        </w:rPr>
      </w:pPr>
      <w:r>
        <w:rPr>
          <w:rFonts w:cs="Times New Roman"/>
          <w:szCs w:val="24"/>
        </w:rPr>
        <w:t xml:space="preserve">Using an assumed 40 MWe capacity for a 10 well system to purchase, convert (via electric boiler), store geothermally, and discharge for sale via steam power block, and </w:t>
      </w:r>
      <w:r w:rsidR="00EA11A0" w:rsidRPr="00EA11A0">
        <w:rPr>
          <w:rFonts w:cs="Times New Roman"/>
          <w:szCs w:val="24"/>
        </w:rPr>
        <w:t>a discount rate of 15%, the project NPV, per the DOE provided worksheet, is $9,715,000 with a DOE investment Multiple of 8.4</w:t>
      </w:r>
      <w:r>
        <w:rPr>
          <w:rFonts w:cs="Times New Roman"/>
          <w:szCs w:val="24"/>
        </w:rPr>
        <w:t xml:space="preserve">.  </w:t>
      </w:r>
      <w:r w:rsidR="00EA11A0" w:rsidRPr="00EA11A0">
        <w:rPr>
          <w:rFonts w:cs="Times New Roman"/>
          <w:szCs w:val="24"/>
        </w:rPr>
        <w:t xml:space="preserve">The project is expected to break even during year 6 of commercial operations, post commercial expansion (doubling of project size). </w:t>
      </w:r>
      <w:r w:rsidR="002916BB">
        <w:rPr>
          <w:rFonts w:cs="Times New Roman"/>
          <w:szCs w:val="24"/>
        </w:rPr>
        <w:t xml:space="preserve">An additional metric used to determine the financial and economic viability of an arbitrage AGES venture is the operating margins of the project. Operating margin is defined as: </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1350"/>
      </w:tblGrid>
      <w:tr w:rsidR="00637FC3" w:rsidRPr="009F6C13" w14:paraId="7800262B" w14:textId="77777777" w:rsidTr="00836D8E">
        <w:tc>
          <w:tcPr>
            <w:tcW w:w="8725" w:type="dxa"/>
          </w:tcPr>
          <w:p w14:paraId="2E6C9FD9" w14:textId="2F0F307B" w:rsidR="00637FC3" w:rsidRPr="00637FC3" w:rsidRDefault="00637FC3" w:rsidP="00637FC3">
            <w:pPr>
              <w:spacing w:line="240" w:lineRule="auto"/>
              <w:rPr>
                <w:rFonts w:cs="Times New Roman"/>
                <w:szCs w:val="24"/>
              </w:rPr>
            </w:pPr>
            <m:oMathPara>
              <m:oMathParaPr>
                <m:jc m:val="left"/>
              </m:oMathParaPr>
              <m:oMath>
                <m:r>
                  <w:rPr>
                    <w:rFonts w:ascii="Cambria Math" w:hAnsi="Cambria Math"/>
                    <w:szCs w:val="24"/>
                  </w:rPr>
                  <m:t xml:space="preserve">Operating Margin= </m:t>
                </m:r>
                <m:f>
                  <m:fPr>
                    <m:ctrlPr>
                      <w:rPr>
                        <w:rFonts w:ascii="Cambria Math" w:hAnsi="Cambria Math" w:cs="Calibri"/>
                        <w:i/>
                        <w:iCs/>
                        <w:szCs w:val="24"/>
                      </w:rPr>
                    </m:ctrlPr>
                  </m:fPr>
                  <m:num>
                    <m:r>
                      <w:rPr>
                        <w:rFonts w:ascii="Cambria Math" w:hAnsi="Cambria Math"/>
                        <w:szCs w:val="24"/>
                      </w:rPr>
                      <m:t>Operating Income</m:t>
                    </m:r>
                  </m:num>
                  <m:den>
                    <m:r>
                      <w:rPr>
                        <w:rFonts w:ascii="Cambria Math" w:hAnsi="Cambria Math"/>
                        <w:szCs w:val="24"/>
                      </w:rPr>
                      <m:t>Revenue (Sales)</m:t>
                    </m:r>
                  </m:den>
                </m:f>
              </m:oMath>
            </m:oMathPara>
          </w:p>
        </w:tc>
        <w:tc>
          <w:tcPr>
            <w:tcW w:w="1350" w:type="dxa"/>
          </w:tcPr>
          <w:p w14:paraId="183D0547" w14:textId="15FE06B5" w:rsidR="00637FC3" w:rsidRPr="009F6C13" w:rsidRDefault="00637FC3" w:rsidP="00836D8E">
            <w:pPr>
              <w:spacing w:line="240" w:lineRule="auto"/>
              <w:jc w:val="right"/>
              <w:rPr>
                <w:rFonts w:cs="Times New Roman"/>
                <w:color w:val="000000" w:themeColor="text1"/>
                <w:szCs w:val="24"/>
              </w:rPr>
            </w:pPr>
            <w:r w:rsidRPr="009F6C13">
              <w:rPr>
                <w:rFonts w:cs="Times New Roman"/>
                <w:color w:val="000000" w:themeColor="text1"/>
                <w:szCs w:val="24"/>
              </w:rPr>
              <w:t>(</w:t>
            </w:r>
            <w:r>
              <w:rPr>
                <w:rFonts w:cs="Times New Roman"/>
                <w:color w:val="000000" w:themeColor="text1"/>
                <w:szCs w:val="24"/>
              </w:rPr>
              <w:t>21</w:t>
            </w:r>
            <w:r w:rsidRPr="009F6C13">
              <w:rPr>
                <w:rFonts w:cs="Times New Roman"/>
                <w:color w:val="000000" w:themeColor="text1"/>
                <w:szCs w:val="24"/>
              </w:rPr>
              <w:t>)</w:t>
            </w:r>
          </w:p>
        </w:tc>
      </w:tr>
    </w:tbl>
    <w:p w14:paraId="43F21BEA" w14:textId="69318BD7" w:rsidR="00B36358" w:rsidRDefault="00EA11A0" w:rsidP="00B36358">
      <w:pPr>
        <w:spacing w:line="240" w:lineRule="auto"/>
        <w:rPr>
          <w:rFonts w:cs="Times New Roman"/>
          <w:szCs w:val="24"/>
        </w:rPr>
      </w:pPr>
      <w:r w:rsidRPr="00EA11A0">
        <w:rPr>
          <w:rFonts w:cs="Times New Roman"/>
          <w:szCs w:val="24"/>
        </w:rPr>
        <w:t>Operating margins are estimated to be extremely high, all over 50% in years without large capital expenditures. Net cash flows are positive in every year without large capital expenditures, which will occur in commercial years 1 and 4, projected to be in 2023 and 2026.  The revenue stream outlined in the commercialization plan reflect the purchase of electricity in off-peak hours at price lows, and the revenue from sale of the electricity during peak-demand hours on the MISO grid. Revenues are expected to begin in the first year of commercial operations, with profit occurring in year 2, and in every subsequent year without capital expenditures in project expansion. The assumptions for the profit reflect an anticipated 90% storage efficiency</w:t>
      </w:r>
      <w:r>
        <w:rPr>
          <w:rFonts w:cs="Times New Roman"/>
          <w:szCs w:val="24"/>
        </w:rPr>
        <w:t xml:space="preserve"> (Wendt, 2019)</w:t>
      </w:r>
      <w:r w:rsidRPr="00EA11A0">
        <w:rPr>
          <w:rFonts w:cs="Times New Roman"/>
          <w:szCs w:val="24"/>
        </w:rPr>
        <w:t>, and 40 hours of electric purchase and 40 hours of electric sales, on average, per week each year. Additionally, expenses are projected to rise at 1% per year, as are electricity prices—as both a purchaser and seller. Based on our outputs from the model, we have determined our LCOE to be 13.8¢ per kWh.</w:t>
      </w:r>
      <w:r>
        <w:rPr>
          <w:rFonts w:cs="Times New Roman"/>
          <w:szCs w:val="24"/>
        </w:rPr>
        <w:t xml:space="preserve"> </w:t>
      </w:r>
      <w:r w:rsidR="00B36358">
        <w:rPr>
          <w:rFonts w:cs="Times New Roman"/>
          <w:szCs w:val="24"/>
        </w:rPr>
        <w:t>LCOE is a standard metric to determine the baseline cost of electricity generation at a $/kWh, which is defined as:</w:t>
      </w:r>
    </w:p>
    <w:tbl>
      <w:tblPr>
        <w:tblStyle w:val="TableGrid2"/>
        <w:tblW w:w="10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1350"/>
      </w:tblGrid>
      <w:tr w:rsidR="00637FC3" w:rsidRPr="009F6C13" w14:paraId="1BE3810D" w14:textId="77777777" w:rsidTr="00836D8E">
        <w:tc>
          <w:tcPr>
            <w:tcW w:w="8725" w:type="dxa"/>
          </w:tcPr>
          <w:p w14:paraId="4CAE7F85" w14:textId="7EDDC781" w:rsidR="00637FC3" w:rsidRPr="00637FC3" w:rsidRDefault="00637FC3" w:rsidP="00637FC3">
            <w:pPr>
              <w:spacing w:line="240" w:lineRule="auto"/>
              <w:rPr>
                <w:rFonts w:cs="Times New Roman"/>
                <w:szCs w:val="24"/>
              </w:rPr>
            </w:pPr>
            <m:oMathPara>
              <m:oMathParaPr>
                <m:jc m:val="left"/>
              </m:oMathParaPr>
              <m:oMath>
                <m:r>
                  <w:rPr>
                    <w:rFonts w:ascii="Cambria Math" w:hAnsi="Cambria Math"/>
                    <w:szCs w:val="24"/>
                  </w:rPr>
                  <m:t xml:space="preserve">LCOE= </m:t>
                </m:r>
                <m:f>
                  <m:fPr>
                    <m:ctrlPr>
                      <w:rPr>
                        <w:rFonts w:ascii="Cambria Math" w:hAnsi="Cambria Math" w:cs="Calibri"/>
                        <w:i/>
                        <w:iCs/>
                        <w:szCs w:val="24"/>
                      </w:rPr>
                    </m:ctrlPr>
                  </m:fPr>
                  <m:num>
                    <m:r>
                      <w:rPr>
                        <w:rFonts w:ascii="Cambria Math" w:hAnsi="Cambria Math"/>
                        <w:szCs w:val="24"/>
                      </w:rPr>
                      <m:t>NPV, Project Costs ($)</m:t>
                    </m:r>
                  </m:num>
                  <m:den>
                    <m:r>
                      <w:rPr>
                        <w:rFonts w:ascii="Cambria Math" w:hAnsi="Cambria Math"/>
                        <w:szCs w:val="24"/>
                      </w:rPr>
                      <m:t>NPV, Electricty Output (kWh)</m:t>
                    </m:r>
                  </m:den>
                </m:f>
                <m:r>
                  <w:rPr>
                    <w:rFonts w:ascii="Cambria Math" w:hAnsi="Cambria Math"/>
                    <w:szCs w:val="24"/>
                  </w:rPr>
                  <m:t xml:space="preserve"> </m:t>
                </m:r>
              </m:oMath>
            </m:oMathPara>
          </w:p>
        </w:tc>
        <w:tc>
          <w:tcPr>
            <w:tcW w:w="1350" w:type="dxa"/>
          </w:tcPr>
          <w:p w14:paraId="5D5EE0D0" w14:textId="78FD0EF2" w:rsidR="00637FC3" w:rsidRPr="009F6C13" w:rsidRDefault="00637FC3" w:rsidP="00836D8E">
            <w:pPr>
              <w:spacing w:line="240" w:lineRule="auto"/>
              <w:jc w:val="right"/>
              <w:rPr>
                <w:rFonts w:cs="Times New Roman"/>
                <w:color w:val="000000" w:themeColor="text1"/>
                <w:szCs w:val="24"/>
              </w:rPr>
            </w:pPr>
            <w:r w:rsidRPr="009F6C13">
              <w:rPr>
                <w:rFonts w:cs="Times New Roman"/>
                <w:color w:val="000000" w:themeColor="text1"/>
                <w:szCs w:val="24"/>
              </w:rPr>
              <w:t>(</w:t>
            </w:r>
            <w:r>
              <w:rPr>
                <w:rFonts w:cs="Times New Roman"/>
                <w:color w:val="000000" w:themeColor="text1"/>
                <w:szCs w:val="24"/>
              </w:rPr>
              <w:t>22</w:t>
            </w:r>
            <w:r w:rsidRPr="009F6C13">
              <w:rPr>
                <w:rFonts w:cs="Times New Roman"/>
                <w:color w:val="000000" w:themeColor="text1"/>
                <w:szCs w:val="24"/>
              </w:rPr>
              <w:t>)</w:t>
            </w:r>
          </w:p>
        </w:tc>
      </w:tr>
    </w:tbl>
    <w:p w14:paraId="0D6094EE" w14:textId="1D3C391A" w:rsidR="00B36358" w:rsidRDefault="00B36358" w:rsidP="00B36358">
      <w:pPr>
        <w:spacing w:line="240" w:lineRule="auto"/>
        <w:rPr>
          <w:rFonts w:cs="Times New Roman"/>
          <w:szCs w:val="24"/>
        </w:rPr>
      </w:pPr>
      <w:r>
        <w:rPr>
          <w:rFonts w:cs="Times New Roman"/>
          <w:szCs w:val="24"/>
        </w:rPr>
        <w:lastRenderedPageBreak/>
        <w:t xml:space="preserve">The determined LCOE of the AGES operations is $0.138/kWh. Other </w:t>
      </w:r>
      <w:r w:rsidR="00EA11A0">
        <w:rPr>
          <w:rFonts w:cs="Times New Roman"/>
          <w:szCs w:val="24"/>
        </w:rPr>
        <w:t>AGES</w:t>
      </w:r>
      <w:r>
        <w:rPr>
          <w:rFonts w:cs="Times New Roman"/>
          <w:szCs w:val="24"/>
        </w:rPr>
        <w:t xml:space="preserve"> modeling has determined the LCOE of projects utilizing on-site solar for electricity generation at $0.1307/kWh but have a higher capital cost to begin operations and does not include an electricity purchase price as our operating costs require due to the arbitrage business model (Wendt, 2019).</w:t>
      </w:r>
      <w:r w:rsidR="002916BB">
        <w:rPr>
          <w:rFonts w:cs="Times New Roman"/>
          <w:szCs w:val="24"/>
        </w:rPr>
        <w:t xml:space="preserve"> </w:t>
      </w:r>
      <w:r>
        <w:rPr>
          <w:rFonts w:cs="Times New Roman"/>
          <w:szCs w:val="24"/>
        </w:rPr>
        <w:t xml:space="preserve">With a high operating margin, the project is extremely economically viable and profitable. </w:t>
      </w:r>
      <w:r w:rsidR="00CD2749" w:rsidRPr="009D10A0">
        <w:rPr>
          <w:rFonts w:cs="Times New Roman"/>
          <w:szCs w:val="24"/>
        </w:rPr>
        <w:t>Due to our continued research regarding the economics and revenues surrounding the AGES technology in Phase II, we felt the continued economic research was imperative to later developing the Monte Carlo model. We used resources instead to further our market research for the technology, establishing business connections in related industries, and the refinement of the Phase I Field Test.</w:t>
      </w:r>
    </w:p>
    <w:p w14:paraId="3CB8A6E6" w14:textId="2E8E8106" w:rsidR="00B36358" w:rsidRDefault="00B36358" w:rsidP="00947D75">
      <w:pPr>
        <w:pStyle w:val="Heading3"/>
      </w:pPr>
      <w:bookmarkStart w:id="110" w:name="_Toc92723719"/>
      <w:bookmarkEnd w:id="109"/>
      <w:r>
        <w:t>Team</w:t>
      </w:r>
      <w:r w:rsidR="00947D75">
        <w:t xml:space="preserve"> for Phase II</w:t>
      </w:r>
      <w:bookmarkEnd w:id="110"/>
      <w:r>
        <w:t xml:space="preserve"> </w:t>
      </w:r>
    </w:p>
    <w:p w14:paraId="39976179" w14:textId="77777777" w:rsidR="00EA11A0" w:rsidRPr="00EA11A0" w:rsidRDefault="00EA11A0" w:rsidP="000B3537">
      <w:pPr>
        <w:spacing w:line="240" w:lineRule="auto"/>
        <w:rPr>
          <w:rFonts w:cs="Times New Roman"/>
          <w:szCs w:val="24"/>
        </w:rPr>
      </w:pPr>
      <w:r w:rsidRPr="00EA11A0">
        <w:rPr>
          <w:rFonts w:cs="Times New Roman"/>
          <w:szCs w:val="24"/>
        </w:rPr>
        <w:t xml:space="preserve">The team has a strong oil and gas, permitting, sales, commercialization, simulation, technical, and research background. As part of the Phase I customer discovery effort and Phase II commercialization plan development, certain knowledge gaps were identified. The team has included SMEs on geothermal infrastructure, grid integration, tax incentives and policy regulations, introduced below. </w:t>
      </w:r>
    </w:p>
    <w:p w14:paraId="7F833CFD" w14:textId="2B3996D0" w:rsidR="00EA11A0" w:rsidRPr="00EA11A0" w:rsidRDefault="00EA11A0" w:rsidP="000B3537">
      <w:pPr>
        <w:spacing w:line="240" w:lineRule="auto"/>
        <w:rPr>
          <w:rFonts w:cs="Times New Roman"/>
          <w:szCs w:val="24"/>
        </w:rPr>
      </w:pPr>
      <w:r w:rsidRPr="00EA11A0">
        <w:rPr>
          <w:rFonts w:cs="Times New Roman"/>
          <w:szCs w:val="24"/>
        </w:rPr>
        <w:t xml:space="preserve">Mr. Kevin Kitz has been included in the Phase II proposal as a consultant to guide and advise the team on technical aspects of geothermal surface infrastructure, and AGES parameters. Mr. </w:t>
      </w:r>
      <w:r w:rsidRPr="137A8E42">
        <w:rPr>
          <w:rFonts w:cs="Times New Roman"/>
        </w:rPr>
        <w:t>Kit</w:t>
      </w:r>
      <w:r w:rsidR="1D93719F" w:rsidRPr="137A8E42">
        <w:rPr>
          <w:rFonts w:cs="Times New Roman"/>
        </w:rPr>
        <w:t>z</w:t>
      </w:r>
      <w:r w:rsidRPr="00EA11A0">
        <w:rPr>
          <w:rFonts w:cs="Times New Roman"/>
          <w:szCs w:val="24"/>
        </w:rPr>
        <w:t xml:space="preserve"> was the key advisor for the power optimization process for the Idaho National Lab’s Geological Thermal Energy Storage project. Mr. Kitz has designed and operated many different types of geothermal power plants and holds patents on geothermal steam purification, geothermal fluid treatments and prevention of stainless cracking in geothermal brine. As part of the customer </w:t>
      </w:r>
      <w:r w:rsidR="5538293C" w:rsidRPr="137A8E42">
        <w:rPr>
          <w:rFonts w:cs="Times New Roman"/>
        </w:rPr>
        <w:t>discover</w:t>
      </w:r>
      <w:r w:rsidR="3DE7C4B4" w:rsidRPr="137A8E42">
        <w:rPr>
          <w:rFonts w:cs="Times New Roman"/>
        </w:rPr>
        <w:t>y</w:t>
      </w:r>
      <w:r w:rsidRPr="00EA11A0">
        <w:rPr>
          <w:rFonts w:cs="Times New Roman"/>
          <w:szCs w:val="24"/>
        </w:rPr>
        <w:t xml:space="preserve"> and market research during Phase I, several metrics evaluated by target customers were identified. Mr. Kitz has the experience to advise on </w:t>
      </w:r>
      <w:r w:rsidR="352F0D6B" w:rsidRPr="137A8E42">
        <w:rPr>
          <w:rFonts w:cs="Times New Roman"/>
        </w:rPr>
        <w:t xml:space="preserve">the </w:t>
      </w:r>
      <w:r w:rsidR="5538293C" w:rsidRPr="137A8E42">
        <w:rPr>
          <w:rFonts w:cs="Times New Roman"/>
        </w:rPr>
        <w:t>develop</w:t>
      </w:r>
      <w:r w:rsidR="6A3262BA" w:rsidRPr="137A8E42">
        <w:rPr>
          <w:rFonts w:cs="Times New Roman"/>
        </w:rPr>
        <w:t>ment of</w:t>
      </w:r>
      <w:r w:rsidRPr="00EA11A0">
        <w:rPr>
          <w:rFonts w:cs="Times New Roman"/>
          <w:szCs w:val="24"/>
        </w:rPr>
        <w:t xml:space="preserve"> the metrics required by the target customers. Mr. Kitz has also worked with utility companies to evaluate the potential of AGES on their system and can assist the team similar discussions with utility companies. </w:t>
      </w:r>
    </w:p>
    <w:p w14:paraId="68C7B489" w14:textId="77777777" w:rsidR="00EA11A0" w:rsidRPr="00EA11A0" w:rsidRDefault="00EA11A0" w:rsidP="000B3537">
      <w:pPr>
        <w:spacing w:line="240" w:lineRule="auto"/>
        <w:rPr>
          <w:rFonts w:cs="Times New Roman"/>
          <w:szCs w:val="24"/>
        </w:rPr>
      </w:pPr>
      <w:r w:rsidRPr="00EA11A0">
        <w:rPr>
          <w:rFonts w:cs="Times New Roman"/>
          <w:szCs w:val="24"/>
        </w:rPr>
        <w:t>Mr. Warren Lavey is an adjunct professor at the University of Illinois at Urbana-Champaign.  After earning graduate degrees in law, applied mathematics and economics at Harvard and Cambridge Universities, he worked on technology and environmental policies, laws, and transactions in both the federal government and private sector.  He published articles, taught courses, and testified on incentives and regulations applicable to renewable energy and energy storage systems. Mr. Lavey has been included in the team as a consultant to provide guidance energy storage policy and tax incentives. Designing and deploying the energy storage system will depend in part on the availability of government tax and other incentives as well as energy grid and utility regulations.  Additionally, laws pertaining to uses of abandoned hydrocarbon wells will affect the design, location, and costs of the proposed energy storage systems.  Mr. Lavey will assist the team assess applicable legal frameworks, which vary across states and are subject to changes via federal and state legislation and regulations. By integrating legal and policy expertise at this stage in the technology development, the team will be able to consider critical factors in guiding research and making decisions which will influence the success of the energy storage system.</w:t>
      </w:r>
    </w:p>
    <w:p w14:paraId="1DB9D6D0" w14:textId="209400D2" w:rsidR="002916BB" w:rsidRPr="00B33E73" w:rsidRDefault="002916BB" w:rsidP="000B3537">
      <w:pPr>
        <w:spacing w:after="0" w:line="240" w:lineRule="auto"/>
        <w:rPr>
          <w:rFonts w:cs="Times New Roman"/>
          <w:szCs w:val="24"/>
        </w:rPr>
      </w:pPr>
      <w:r w:rsidRPr="00B33E73">
        <w:rPr>
          <w:rFonts w:cs="Times New Roman"/>
          <w:szCs w:val="24"/>
        </w:rPr>
        <w:t xml:space="preserve">In addition, CMY Solutions a grid integration evaluation company has been engaged as a consultant. They have conducted several studies for alternative generation sources including wind and solar with multiple utilities and are experienced in creating and interpreting hosting capacity </w:t>
      </w:r>
      <w:r w:rsidRPr="00B33E73">
        <w:rPr>
          <w:rFonts w:cs="Times New Roman"/>
          <w:szCs w:val="24"/>
        </w:rPr>
        <w:lastRenderedPageBreak/>
        <w:t>maps using existing utility models. CMY solutions will assist the team with grid integration studies and evaluate potential sites with utility hosting capacities.</w:t>
      </w:r>
    </w:p>
    <w:p w14:paraId="7D72B7A2" w14:textId="0BF6CEC6" w:rsidR="002916BB" w:rsidRPr="008159F0" w:rsidRDefault="002916BB" w:rsidP="000B3537">
      <w:pPr>
        <w:spacing w:line="240" w:lineRule="auto"/>
        <w:rPr>
          <w:rFonts w:cs="Times New Roman"/>
          <w:szCs w:val="24"/>
        </w:rPr>
      </w:pPr>
      <w:r w:rsidRPr="009100A2">
        <w:rPr>
          <w:rFonts w:cs="Times New Roman"/>
          <w:szCs w:val="24"/>
        </w:rPr>
        <w:t xml:space="preserve">In addition, we have included </w:t>
      </w:r>
      <w:proofErr w:type="spellStart"/>
      <w:r w:rsidRPr="009100A2">
        <w:rPr>
          <w:rFonts w:cs="Times New Roman"/>
          <w:szCs w:val="24"/>
        </w:rPr>
        <w:t>Petrolern</w:t>
      </w:r>
      <w:proofErr w:type="spellEnd"/>
      <w:r w:rsidRPr="009100A2">
        <w:rPr>
          <w:rFonts w:cs="Times New Roman"/>
          <w:szCs w:val="24"/>
        </w:rPr>
        <w:t xml:space="preserve">, as a consultant. </w:t>
      </w:r>
      <w:proofErr w:type="spellStart"/>
      <w:r w:rsidRPr="009100A2">
        <w:rPr>
          <w:rFonts w:cs="Times New Roman"/>
          <w:szCs w:val="24"/>
        </w:rPr>
        <w:t>Petrolern</w:t>
      </w:r>
      <w:proofErr w:type="spellEnd"/>
      <w:r w:rsidRPr="009100A2">
        <w:rPr>
          <w:rFonts w:cs="Times New Roman"/>
          <w:szCs w:val="24"/>
        </w:rPr>
        <w:t xml:space="preserve"> is actively involved in geothermal energy development from play fairway mapping and feasibility studies to design and modeling of enhanced geothermal systems in addition to repurposing late-stage oil and gas wells to geothermal sources of heat and electricity</w:t>
      </w:r>
      <w:r>
        <w:rPr>
          <w:rFonts w:cs="Times New Roman"/>
          <w:szCs w:val="24"/>
        </w:rPr>
        <w:t xml:space="preserve">. </w:t>
      </w:r>
      <w:proofErr w:type="spellStart"/>
      <w:r w:rsidRPr="008159F0">
        <w:rPr>
          <w:rFonts w:cs="Times New Roman"/>
          <w:szCs w:val="24"/>
        </w:rPr>
        <w:t>Projeo’s</w:t>
      </w:r>
      <w:proofErr w:type="spellEnd"/>
      <w:r w:rsidRPr="008159F0">
        <w:rPr>
          <w:rFonts w:cs="Times New Roman"/>
          <w:szCs w:val="24"/>
        </w:rPr>
        <w:t xml:space="preserve"> expertise in O&amp;G project management and operational expertise would work in synergy with the GIS spatial analysis and data mining services offered by </w:t>
      </w:r>
      <w:proofErr w:type="spellStart"/>
      <w:r w:rsidRPr="008159F0">
        <w:rPr>
          <w:rFonts w:cs="Times New Roman"/>
          <w:szCs w:val="24"/>
        </w:rPr>
        <w:t>Petrolern</w:t>
      </w:r>
      <w:proofErr w:type="spellEnd"/>
      <w:r w:rsidRPr="008159F0">
        <w:rPr>
          <w:rFonts w:cs="Times New Roman"/>
          <w:szCs w:val="24"/>
        </w:rPr>
        <w:t xml:space="preserve"> LLC.</w:t>
      </w:r>
      <w:r>
        <w:rPr>
          <w:rFonts w:cs="Times New Roman"/>
          <w:szCs w:val="24"/>
        </w:rPr>
        <w:t xml:space="preserve"> The organization chart in </w:t>
      </w:r>
      <w:r w:rsidR="009D10A0">
        <w:rPr>
          <w:rFonts w:cs="Times New Roman"/>
          <w:szCs w:val="24"/>
          <w:highlight w:val="yellow"/>
        </w:rPr>
        <w:fldChar w:fldCharType="begin"/>
      </w:r>
      <w:r w:rsidR="009D10A0">
        <w:rPr>
          <w:rFonts w:cs="Times New Roman"/>
          <w:szCs w:val="24"/>
          <w:highlight w:val="yellow"/>
        </w:rPr>
        <w:instrText xml:space="preserve"> REF _Ref71552234 \h </w:instrText>
      </w:r>
      <w:r w:rsidR="009D10A0">
        <w:rPr>
          <w:rFonts w:cs="Times New Roman"/>
          <w:szCs w:val="24"/>
          <w:highlight w:val="yellow"/>
        </w:rPr>
      </w:r>
      <w:r w:rsidR="009D10A0">
        <w:rPr>
          <w:rFonts w:cs="Times New Roman"/>
          <w:szCs w:val="24"/>
          <w:highlight w:val="yellow"/>
        </w:rPr>
        <w:fldChar w:fldCharType="separate"/>
      </w:r>
      <w:r w:rsidR="00E02CC7">
        <w:t xml:space="preserve">Figure </w:t>
      </w:r>
      <w:r w:rsidR="00E02CC7">
        <w:rPr>
          <w:noProof/>
        </w:rPr>
        <w:t>58</w:t>
      </w:r>
      <w:r w:rsidR="009D10A0">
        <w:rPr>
          <w:rFonts w:cs="Times New Roman"/>
          <w:szCs w:val="24"/>
          <w:highlight w:val="yellow"/>
        </w:rPr>
        <w:fldChar w:fldCharType="end"/>
      </w:r>
      <w:r>
        <w:rPr>
          <w:rFonts w:cs="Times New Roman"/>
          <w:szCs w:val="24"/>
        </w:rPr>
        <w:t xml:space="preserve"> summarizes the consultants and partners involved in the phase II proposal. </w:t>
      </w:r>
    </w:p>
    <w:p w14:paraId="3D192C95" w14:textId="77777777" w:rsidR="009D10A0" w:rsidRDefault="002916BB" w:rsidP="009D10A0">
      <w:pPr>
        <w:keepNext/>
        <w:spacing w:after="0" w:line="240" w:lineRule="auto"/>
      </w:pPr>
      <w:r w:rsidRPr="00431556">
        <w:rPr>
          <w:rFonts w:cs="Times New Roman"/>
          <w:b/>
          <w:bCs/>
          <w:noProof/>
          <w:szCs w:val="24"/>
        </w:rPr>
        <w:drawing>
          <wp:inline distT="0" distB="0" distL="0" distR="0" wp14:anchorId="4E2E34A6" wp14:editId="5DA69BBF">
            <wp:extent cx="5943600" cy="33166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59790" cy="3325639"/>
                    </a:xfrm>
                    <a:prstGeom prst="rect">
                      <a:avLst/>
                    </a:prstGeom>
                  </pic:spPr>
                </pic:pic>
              </a:graphicData>
            </a:graphic>
          </wp:inline>
        </w:drawing>
      </w:r>
    </w:p>
    <w:p w14:paraId="34FBCC65" w14:textId="032E284D" w:rsidR="002916BB" w:rsidRDefault="009D10A0" w:rsidP="009D10A0">
      <w:pPr>
        <w:pStyle w:val="Caption"/>
      </w:pPr>
      <w:bookmarkStart w:id="111" w:name="_Ref71552234"/>
      <w:bookmarkStart w:id="112" w:name="_Ref71552231"/>
      <w:r>
        <w:t xml:space="preserve">Figure </w:t>
      </w:r>
      <w:fldSimple w:instr=" SEQ Figure \* ARABIC ">
        <w:r w:rsidR="00E02CC7">
          <w:rPr>
            <w:noProof/>
          </w:rPr>
          <w:t>58</w:t>
        </w:r>
      </w:fldSimple>
      <w:bookmarkEnd w:id="111"/>
      <w:r>
        <w:t xml:space="preserve"> - </w:t>
      </w:r>
      <w:r w:rsidRPr="009D10A0">
        <w:t>Organizational Chart of the Project team (SBC, Research Institution, Consultants and Partners).</w:t>
      </w:r>
      <w:bookmarkEnd w:id="112"/>
    </w:p>
    <w:p w14:paraId="25F0A0CA" w14:textId="1A46A9DA" w:rsidR="00E476E4" w:rsidRDefault="00E476E4" w:rsidP="00225391">
      <w:pPr>
        <w:pStyle w:val="Heading3"/>
      </w:pPr>
      <w:bookmarkStart w:id="113" w:name="_Toc92723720"/>
      <w:r>
        <w:t>Additional Custom market Research</w:t>
      </w:r>
      <w:bookmarkEnd w:id="113"/>
    </w:p>
    <w:p w14:paraId="3C057245" w14:textId="1E0C2B56" w:rsidR="00E476E4" w:rsidRPr="00E476E4" w:rsidRDefault="002672FE" w:rsidP="00E476E4">
      <w:r>
        <w:t xml:space="preserve">To build on </w:t>
      </w:r>
      <w:r w:rsidR="007643B3">
        <w:t xml:space="preserve">the current market research conducted by Projeo, </w:t>
      </w:r>
      <w:r w:rsidR="00E94A70">
        <w:t>LARTA</w:t>
      </w:r>
      <w:r w:rsidR="007643B3">
        <w:t xml:space="preserve"> </w:t>
      </w:r>
      <w:r w:rsidR="00403F3A">
        <w:t xml:space="preserve">organization </w:t>
      </w:r>
      <w:r w:rsidR="007643B3">
        <w:t xml:space="preserve">was engaged </w:t>
      </w:r>
      <w:r w:rsidR="00403F3A">
        <w:t>to acquire a custom market research. Th</w:t>
      </w:r>
      <w:r w:rsidR="00F9055A">
        <w:t>e</w:t>
      </w:r>
      <w:r w:rsidR="00F358E5">
        <w:t xml:space="preserve"> </w:t>
      </w:r>
      <w:r w:rsidR="00246F8B">
        <w:t xml:space="preserve">custom market research was </w:t>
      </w:r>
      <w:r w:rsidR="00F9055A">
        <w:t xml:space="preserve">focused on </w:t>
      </w:r>
      <w:r w:rsidR="00225391">
        <w:t>application</w:t>
      </w:r>
      <w:r w:rsidR="007225AE">
        <w:t>s</w:t>
      </w:r>
      <w:r w:rsidR="00225391">
        <w:t xml:space="preserve"> </w:t>
      </w:r>
      <w:r w:rsidR="007225AE">
        <w:t>for</w:t>
      </w:r>
      <w:r w:rsidR="00225391">
        <w:t xml:space="preserve"> the AGES technology beyond</w:t>
      </w:r>
      <w:r w:rsidR="007225AE">
        <w:t xml:space="preserve"> </w:t>
      </w:r>
      <w:r w:rsidR="007225AE" w:rsidRPr="2127CD06">
        <w:rPr>
          <w:rFonts w:cs="Times New Roman"/>
        </w:rPr>
        <w:t>arbitraging wholesale electricity</w:t>
      </w:r>
      <w:r w:rsidR="007225AE">
        <w:t xml:space="preserve">, in </w:t>
      </w:r>
      <w:r w:rsidR="007B7870">
        <w:t>industrial</w:t>
      </w:r>
      <w:r w:rsidR="007225AE">
        <w:t xml:space="preserve"> </w:t>
      </w:r>
      <w:r w:rsidR="00E94A70">
        <w:t>residential,</w:t>
      </w:r>
      <w:r w:rsidR="007225AE">
        <w:t xml:space="preserve"> loss of utility or direct use heating applications. </w:t>
      </w:r>
      <w:r w:rsidR="00152707">
        <w:t xml:space="preserve">A market size estimate and market ecosystem </w:t>
      </w:r>
      <w:r w:rsidR="007B7870">
        <w:t>were</w:t>
      </w:r>
      <w:r w:rsidR="00152707">
        <w:t xml:space="preserve"> developed in th</w:t>
      </w:r>
      <w:r w:rsidR="002F599B">
        <w:t>e custom market research. Additionally</w:t>
      </w:r>
      <w:r w:rsidR="007B7870">
        <w:t xml:space="preserve">, a list of contact for potential customer, partners and investors was also developed in </w:t>
      </w:r>
      <w:r w:rsidR="006C1BBD">
        <w:t xml:space="preserve">the custom market report. </w:t>
      </w:r>
    </w:p>
    <w:p w14:paraId="047D0795" w14:textId="77777777" w:rsidR="004E04D4" w:rsidRDefault="004E04D4" w:rsidP="000B3537">
      <w:pPr>
        <w:pStyle w:val="Heading1"/>
        <w:sectPr w:rsidR="004E04D4" w:rsidSect="009B0AFF">
          <w:footerReference w:type="default" r:id="rId123"/>
          <w:pgSz w:w="12240" w:h="15840"/>
          <w:pgMar w:top="1440" w:right="1440" w:bottom="1440" w:left="1440" w:header="720" w:footer="720" w:gutter="0"/>
          <w:cols w:space="720"/>
          <w:docGrid w:linePitch="360"/>
        </w:sectPr>
      </w:pPr>
      <w:bookmarkStart w:id="114" w:name="_Toc92723721"/>
    </w:p>
    <w:p w14:paraId="0128BD75" w14:textId="1E3D083B" w:rsidR="000B3537" w:rsidRDefault="000B3537" w:rsidP="000B3537">
      <w:pPr>
        <w:pStyle w:val="Heading1"/>
      </w:pPr>
      <w:r>
        <w:lastRenderedPageBreak/>
        <w:t>Lessons Learned</w:t>
      </w:r>
      <w:bookmarkEnd w:id="114"/>
    </w:p>
    <w:p w14:paraId="180A77AD" w14:textId="7D29672F" w:rsidR="000B3537" w:rsidRDefault="000B3537" w:rsidP="000B3537">
      <w:r>
        <w:t>The lessons learnt during phase I are summarized below:</w:t>
      </w:r>
    </w:p>
    <w:p w14:paraId="357AF66B" w14:textId="7F44D8F1" w:rsidR="000B3537" w:rsidRDefault="000B3537" w:rsidP="000B3537">
      <w:pPr>
        <w:pStyle w:val="ListParagraph"/>
        <w:numPr>
          <w:ilvl w:val="0"/>
          <w:numId w:val="41"/>
        </w:numPr>
      </w:pPr>
      <w:r>
        <w:t xml:space="preserve">The procedures applied in converting the oil producing well into a thermal storage well provide an initial standard for rehabilitation of O&amp;G wells for thermal energy storage application. Although, each well requires its own evaluation to identify the rehabilitation approaches to be pursued, the field procedure applied serves as a standard. </w:t>
      </w:r>
    </w:p>
    <w:p w14:paraId="494C4774" w14:textId="2EA40123" w:rsidR="000B3537" w:rsidRDefault="000B3537" w:rsidP="000B3537">
      <w:pPr>
        <w:pStyle w:val="ListParagraph"/>
        <w:numPr>
          <w:ilvl w:val="0"/>
          <w:numId w:val="41"/>
        </w:numPr>
      </w:pPr>
      <w:r>
        <w:t>Heat losses in the well were higher than expected and due to limited budget on the phase I, we were not able to implement the preventative measures to reduce heat losses. However, several modifications during the experiment were successful to reduce the heat losses (injection rate/travel time, wellbore volume etc.)</w:t>
      </w:r>
    </w:p>
    <w:p w14:paraId="0E5E0C27" w14:textId="0E0C70B5" w:rsidR="000B3537" w:rsidRDefault="000B3537" w:rsidP="000B3537">
      <w:pPr>
        <w:pStyle w:val="ListParagraph"/>
        <w:numPr>
          <w:ilvl w:val="0"/>
          <w:numId w:val="41"/>
        </w:numPr>
      </w:pPr>
      <w:r>
        <w:t xml:space="preserve">The target reservoir selected satisfied the thermal and petrophysical requirements for the proposed field test. However, selecting a shallower formation would reduce the well bore heat losses and reduce the operational costs associate with managing heat losses. </w:t>
      </w:r>
    </w:p>
    <w:p w14:paraId="4904F3EF" w14:textId="298C9203" w:rsidR="000B3537" w:rsidRDefault="000B3537" w:rsidP="000B3537">
      <w:pPr>
        <w:pStyle w:val="ListParagraph"/>
        <w:numPr>
          <w:ilvl w:val="0"/>
          <w:numId w:val="41"/>
        </w:numPr>
      </w:pPr>
      <w:r>
        <w:t xml:space="preserve">The availability of petrophysical and geologic data was evaluated during the site selection process. This data was helpful in evaluating the injectivity (porosity/permeability) of the selected target reservoir and saved operational costs of stimulating the reservoir rock. </w:t>
      </w:r>
    </w:p>
    <w:p w14:paraId="5E0EE167" w14:textId="09D69E5F" w:rsidR="000B3537" w:rsidRDefault="000B3537" w:rsidP="000B3537">
      <w:pPr>
        <w:pStyle w:val="ListParagraph"/>
        <w:numPr>
          <w:ilvl w:val="0"/>
          <w:numId w:val="41"/>
        </w:numPr>
      </w:pPr>
      <w:r>
        <w:t>The customer discovery effort guided by the Energy I-Corps program was very helpful in early pivots to market strategy. Several iterations to the market strategy were developed as the market ecosystem understanding was refined through the process. Early customer discovery efforts are crucial in guiding the research to acquire the data required for developing a viable product for the target customer and market.</w:t>
      </w:r>
    </w:p>
    <w:p w14:paraId="7BEA147D" w14:textId="00EB649B" w:rsidR="000B3537" w:rsidRDefault="000B3537" w:rsidP="000B3537">
      <w:pPr>
        <w:pStyle w:val="ListParagraph"/>
        <w:numPr>
          <w:ilvl w:val="0"/>
          <w:numId w:val="41"/>
        </w:numPr>
      </w:pPr>
      <w:r>
        <w:t xml:space="preserve">The site selected for the field test in phase I, was located on a lease land without municipal water or power supply setup. The cost of operations can be minimized drastically by selecting a site with easier access to water and energy. </w:t>
      </w:r>
    </w:p>
    <w:p w14:paraId="3ADD12FD" w14:textId="680624F8" w:rsidR="000B3537" w:rsidRPr="000B3537" w:rsidRDefault="000B3537" w:rsidP="000B3537">
      <w:pPr>
        <w:pStyle w:val="ListParagraph"/>
        <w:numPr>
          <w:ilvl w:val="0"/>
          <w:numId w:val="41"/>
        </w:numPr>
        <w:sectPr w:rsidR="000B3537" w:rsidRPr="000B3537" w:rsidSect="009B0AFF">
          <w:pgSz w:w="12240" w:h="15840"/>
          <w:pgMar w:top="1440" w:right="1440" w:bottom="1440" w:left="1440" w:header="720" w:footer="720" w:gutter="0"/>
          <w:cols w:space="720"/>
          <w:docGrid w:linePitch="360"/>
        </w:sectPr>
      </w:pPr>
      <w:r>
        <w:t>The site lease land was evaluated for accessibility, but due to severe wet weather conditions roads were in accessible or needed repairs. This caused operational delays and additional cost in site road maintenance. To evaluate the effects of unexpected weather and setup contingent site-hosts have been identified for future field tests.</w:t>
      </w:r>
    </w:p>
    <w:p w14:paraId="12E7ABD6" w14:textId="555B72E7" w:rsidR="00B36358" w:rsidRDefault="00B36358" w:rsidP="00B36358">
      <w:pPr>
        <w:pStyle w:val="Heading1"/>
      </w:pPr>
      <w:bookmarkStart w:id="115" w:name="_Toc92723722"/>
      <w:r>
        <w:lastRenderedPageBreak/>
        <w:t>Conclusion</w:t>
      </w:r>
      <w:bookmarkEnd w:id="115"/>
    </w:p>
    <w:p w14:paraId="27A4735F" w14:textId="3E1EE01F" w:rsidR="00186B31" w:rsidRDefault="007C4A52" w:rsidP="000B3537">
      <w:r>
        <w:t xml:space="preserve">The </w:t>
      </w:r>
      <w:r w:rsidR="008B1DB1">
        <w:t>P</w:t>
      </w:r>
      <w:r>
        <w:t xml:space="preserve">hase </w:t>
      </w:r>
      <w:r w:rsidR="008B1DB1">
        <w:t xml:space="preserve">I project research was built around </w:t>
      </w:r>
      <w:r w:rsidR="00521101">
        <w:t>a strong target reservoir evaluation</w:t>
      </w:r>
      <w:r w:rsidR="00783E5F">
        <w:t xml:space="preserve">, based on </w:t>
      </w:r>
      <w:r w:rsidR="00006949">
        <w:t xml:space="preserve">available petrophysical, and geologic data in the Illinois basin. </w:t>
      </w:r>
      <w:r w:rsidR="00E97C9A">
        <w:t>Additionally,</w:t>
      </w:r>
      <w:r w:rsidR="00006949">
        <w:t xml:space="preserve"> a</w:t>
      </w:r>
      <w:r w:rsidR="003B1E7B">
        <w:t xml:space="preserve"> </w:t>
      </w:r>
      <w:r w:rsidR="00783E5F">
        <w:t>productive</w:t>
      </w:r>
      <w:r w:rsidR="003B1E7B">
        <w:t xml:space="preserve"> </w:t>
      </w:r>
      <w:r w:rsidR="00887676">
        <w:t xml:space="preserve">initial </w:t>
      </w:r>
      <w:r w:rsidR="003B1E7B">
        <w:t>customer discovery</w:t>
      </w:r>
      <w:r w:rsidR="00887676">
        <w:t xml:space="preserve"> </w:t>
      </w:r>
      <w:r w:rsidR="00186B31">
        <w:t xml:space="preserve">was </w:t>
      </w:r>
      <w:r w:rsidR="00887676">
        <w:t>performed</w:t>
      </w:r>
      <w:r w:rsidR="00197F6B">
        <w:t xml:space="preserve"> with </w:t>
      </w:r>
      <w:r w:rsidR="00870201">
        <w:t>several</w:t>
      </w:r>
      <w:r w:rsidR="00197F6B">
        <w:t xml:space="preserve"> use cases identified</w:t>
      </w:r>
      <w:r w:rsidR="00887676">
        <w:t xml:space="preserve"> for the AGES technology</w:t>
      </w:r>
      <w:r w:rsidR="00197F6B">
        <w:t xml:space="preserve"> and the electric arbitrage case receiving cost analysis treatment.</w:t>
      </w:r>
      <w:r w:rsidR="00FF2D7D">
        <w:t xml:space="preserve"> The </w:t>
      </w:r>
      <w:r w:rsidR="00E97C9A">
        <w:t xml:space="preserve">initial modelling and simulations provided the basis of </w:t>
      </w:r>
      <w:r w:rsidR="003E351E">
        <w:t xml:space="preserve">designing a </w:t>
      </w:r>
      <w:r w:rsidR="00E97C9A">
        <w:t xml:space="preserve">field test to calibrate and validate the </w:t>
      </w:r>
      <w:r w:rsidR="003E351E">
        <w:t xml:space="preserve">built </w:t>
      </w:r>
      <w:r w:rsidR="00E97C9A">
        <w:t>model</w:t>
      </w:r>
      <w:r w:rsidR="003E351E">
        <w:t xml:space="preserve">s. </w:t>
      </w:r>
      <w:r w:rsidR="00CE073A">
        <w:t>Similarly,</w:t>
      </w:r>
      <w:r w:rsidR="003E351E">
        <w:t xml:space="preserve"> the customer discovery process also identified the parameters essential for </w:t>
      </w:r>
      <w:r w:rsidR="00101211">
        <w:t>the AGES technology to be profitable</w:t>
      </w:r>
      <w:r w:rsidR="00CE073A">
        <w:t>.</w:t>
      </w:r>
    </w:p>
    <w:p w14:paraId="67C33F8B" w14:textId="3BF687C9" w:rsidR="00623969" w:rsidRDefault="008040A2" w:rsidP="00623969">
      <w:pPr>
        <w:rPr>
          <w:rFonts w:cs="Times New Roman"/>
          <w:szCs w:val="24"/>
          <w:lang w:val="en"/>
        </w:rPr>
      </w:pPr>
      <w:r>
        <w:t xml:space="preserve">The Team was </w:t>
      </w:r>
      <w:r w:rsidR="00851032">
        <w:t xml:space="preserve">successful in accomplishing the objectives outlined for the </w:t>
      </w:r>
      <w:r>
        <w:t xml:space="preserve">Phase I project </w:t>
      </w:r>
      <w:r w:rsidR="00851032">
        <w:t xml:space="preserve">research. </w:t>
      </w:r>
      <w:r w:rsidR="009E40D7">
        <w:t xml:space="preserve">The regulatory </w:t>
      </w:r>
      <w:r w:rsidR="008E4E7D">
        <w:t>process</w:t>
      </w:r>
      <w:r w:rsidR="009E40D7">
        <w:t xml:space="preserve"> of converting orphaned or abandoned wells </w:t>
      </w:r>
      <w:r w:rsidR="008E4E7D">
        <w:t xml:space="preserve">into an asset for AGES application were identified and initial steps towards </w:t>
      </w:r>
      <w:r w:rsidR="00A776F2">
        <w:t xml:space="preserve">establishing </w:t>
      </w:r>
      <w:r w:rsidR="00CD48C4">
        <w:t>a procedure were also im</w:t>
      </w:r>
      <w:r w:rsidR="00A3493F">
        <w:t xml:space="preserve">plemented. </w:t>
      </w:r>
      <w:r w:rsidR="00623969">
        <w:t xml:space="preserve">The team was able to </w:t>
      </w:r>
      <w:r w:rsidR="00623969">
        <w:rPr>
          <w:rFonts w:cs="Times New Roman"/>
          <w:szCs w:val="24"/>
        </w:rPr>
        <w:t>pick a reservoir that was prevalent across the Illinois basin for the purpose of profiling a potential reservoir for a commercial project. Preliminary analysis of the data acquired from the field test validates</w:t>
      </w:r>
      <w:r w:rsidR="00623969" w:rsidRPr="0042230A">
        <w:rPr>
          <w:rFonts w:cs="Times New Roman"/>
          <w:szCs w:val="24"/>
          <w:lang w:val="en"/>
        </w:rPr>
        <w:t xml:space="preserve"> </w:t>
      </w:r>
      <w:r w:rsidR="00623969">
        <w:rPr>
          <w:rFonts w:cs="Times New Roman"/>
          <w:szCs w:val="24"/>
          <w:lang w:val="en"/>
        </w:rPr>
        <w:t xml:space="preserve">the </w:t>
      </w:r>
      <w:r w:rsidR="00623969" w:rsidRPr="0042230A">
        <w:rPr>
          <w:rFonts w:cs="Times New Roman"/>
          <w:szCs w:val="24"/>
          <w:lang w:val="en"/>
        </w:rPr>
        <w:t>hydrogeological characteristics of subsurface reservoirs in the Illinois Basin</w:t>
      </w:r>
      <w:r w:rsidR="00623969">
        <w:rPr>
          <w:rFonts w:cs="Times New Roman"/>
          <w:szCs w:val="24"/>
          <w:lang w:val="en"/>
        </w:rPr>
        <w:t xml:space="preserve"> needed for </w:t>
      </w:r>
      <w:r w:rsidR="00623969" w:rsidRPr="0042230A">
        <w:rPr>
          <w:rFonts w:cs="Times New Roman"/>
          <w:szCs w:val="24"/>
          <w:lang w:val="en"/>
        </w:rPr>
        <w:t>heat storage</w:t>
      </w:r>
      <w:r w:rsidR="00623969">
        <w:rPr>
          <w:rFonts w:cs="Times New Roman"/>
          <w:szCs w:val="24"/>
          <w:lang w:val="en"/>
        </w:rPr>
        <w:t xml:space="preserve">. </w:t>
      </w:r>
      <w:r w:rsidR="003329B6">
        <w:rPr>
          <w:rFonts w:cs="Times New Roman"/>
          <w:szCs w:val="24"/>
          <w:lang w:val="en"/>
        </w:rPr>
        <w:t xml:space="preserve">The data acquired </w:t>
      </w:r>
      <w:r w:rsidR="00E952CD">
        <w:rPr>
          <w:rFonts w:cs="Times New Roman"/>
          <w:szCs w:val="24"/>
          <w:lang w:val="en"/>
        </w:rPr>
        <w:t>was used to calibrate and improve the modelling and simulations</w:t>
      </w:r>
      <w:r w:rsidR="00221000">
        <w:rPr>
          <w:rFonts w:cs="Times New Roman"/>
          <w:szCs w:val="24"/>
          <w:lang w:val="en"/>
        </w:rPr>
        <w:t xml:space="preserve">, used in identifying </w:t>
      </w:r>
      <w:r w:rsidR="004B4733">
        <w:rPr>
          <w:rFonts w:cs="Times New Roman"/>
          <w:szCs w:val="24"/>
          <w:lang w:val="en"/>
        </w:rPr>
        <w:t xml:space="preserve">the target reservoir in the Illinois Basin. </w:t>
      </w:r>
      <w:r w:rsidR="00623969">
        <w:rPr>
          <w:rFonts w:cs="Times New Roman"/>
          <w:szCs w:val="24"/>
          <w:lang w:val="en"/>
        </w:rPr>
        <w:t xml:space="preserve">Several lessons learnt were </w:t>
      </w:r>
      <w:r w:rsidR="005F66EB">
        <w:rPr>
          <w:rFonts w:cs="Times New Roman"/>
          <w:szCs w:val="24"/>
          <w:lang w:val="en"/>
        </w:rPr>
        <w:t xml:space="preserve">recognized that will assist in refining the processes developed in the phase I research </w:t>
      </w:r>
      <w:r w:rsidR="004E2401">
        <w:rPr>
          <w:rFonts w:cs="Times New Roman"/>
          <w:szCs w:val="24"/>
          <w:lang w:val="en"/>
        </w:rPr>
        <w:t>to</w:t>
      </w:r>
      <w:r w:rsidR="005F66EB">
        <w:rPr>
          <w:rFonts w:cs="Times New Roman"/>
          <w:szCs w:val="24"/>
          <w:lang w:val="en"/>
        </w:rPr>
        <w:t xml:space="preserve"> conduct </w:t>
      </w:r>
      <w:r w:rsidR="00156D51">
        <w:rPr>
          <w:rFonts w:cs="Times New Roman"/>
          <w:szCs w:val="24"/>
          <w:lang w:val="en"/>
        </w:rPr>
        <w:t>future research</w:t>
      </w:r>
      <w:r w:rsidR="0061360E">
        <w:rPr>
          <w:rFonts w:cs="Times New Roman"/>
          <w:szCs w:val="24"/>
          <w:lang w:val="en"/>
        </w:rPr>
        <w:t xml:space="preserve"> </w:t>
      </w:r>
      <w:r w:rsidR="00B63F79">
        <w:rPr>
          <w:rFonts w:cs="Times New Roman"/>
          <w:szCs w:val="24"/>
          <w:lang w:val="en"/>
        </w:rPr>
        <w:t>more</w:t>
      </w:r>
      <w:r w:rsidR="0061360E">
        <w:rPr>
          <w:rFonts w:cs="Times New Roman"/>
          <w:szCs w:val="24"/>
          <w:lang w:val="en"/>
        </w:rPr>
        <w:t xml:space="preserve"> efficiently. </w:t>
      </w:r>
      <w:r w:rsidR="004E2401">
        <w:rPr>
          <w:rFonts w:cs="Times New Roman"/>
          <w:szCs w:val="24"/>
          <w:lang w:val="en"/>
        </w:rPr>
        <w:t xml:space="preserve">The processes developed are an </w:t>
      </w:r>
      <w:r w:rsidR="005C32FE">
        <w:rPr>
          <w:rFonts w:cs="Times New Roman"/>
          <w:szCs w:val="24"/>
          <w:lang w:val="en"/>
        </w:rPr>
        <w:t>initial</w:t>
      </w:r>
      <w:r w:rsidR="004E2401">
        <w:rPr>
          <w:rFonts w:cs="Times New Roman"/>
          <w:szCs w:val="24"/>
          <w:lang w:val="en"/>
        </w:rPr>
        <w:t xml:space="preserve"> attempt</w:t>
      </w:r>
      <w:r w:rsidR="00E43C7E">
        <w:rPr>
          <w:rFonts w:cs="Times New Roman"/>
          <w:szCs w:val="24"/>
          <w:lang w:val="en"/>
        </w:rPr>
        <w:t xml:space="preserve"> to </w:t>
      </w:r>
      <w:r w:rsidR="00485E31">
        <w:rPr>
          <w:rFonts w:cs="Times New Roman"/>
          <w:szCs w:val="24"/>
          <w:lang w:val="en"/>
        </w:rPr>
        <w:t>providing</w:t>
      </w:r>
      <w:r w:rsidR="00E43C7E">
        <w:rPr>
          <w:rFonts w:cs="Times New Roman"/>
          <w:szCs w:val="24"/>
          <w:lang w:val="en"/>
        </w:rPr>
        <w:t xml:space="preserve"> a </w:t>
      </w:r>
      <w:r w:rsidR="00485E31">
        <w:rPr>
          <w:rFonts w:cs="Times New Roman"/>
          <w:szCs w:val="24"/>
          <w:lang w:val="en"/>
        </w:rPr>
        <w:t>standard</w:t>
      </w:r>
      <w:r w:rsidR="00E43C7E">
        <w:rPr>
          <w:rFonts w:cs="Times New Roman"/>
          <w:szCs w:val="24"/>
          <w:lang w:val="en"/>
        </w:rPr>
        <w:t xml:space="preserve"> for a commercial scale project converting </w:t>
      </w:r>
      <w:r w:rsidR="00E756B6">
        <w:rPr>
          <w:rFonts w:cs="Times New Roman"/>
          <w:szCs w:val="24"/>
          <w:lang w:val="en"/>
        </w:rPr>
        <w:t>oil and gas infras</w:t>
      </w:r>
      <w:r w:rsidR="00485E31">
        <w:rPr>
          <w:rFonts w:cs="Times New Roman"/>
          <w:szCs w:val="24"/>
          <w:lang w:val="en"/>
        </w:rPr>
        <w:t xml:space="preserve">tructure for flexible electricity generation. </w:t>
      </w:r>
      <w:r w:rsidR="004E2401">
        <w:rPr>
          <w:rFonts w:cs="Times New Roman"/>
          <w:szCs w:val="24"/>
          <w:lang w:val="en"/>
        </w:rPr>
        <w:t xml:space="preserve"> </w:t>
      </w:r>
    </w:p>
    <w:p w14:paraId="51C7FBBC" w14:textId="22BF7392" w:rsidR="001354E2" w:rsidRDefault="00A3493F" w:rsidP="000B3537">
      <w:r>
        <w:t>The market resear</w:t>
      </w:r>
      <w:r w:rsidR="00FF4386">
        <w:t xml:space="preserve">ch </w:t>
      </w:r>
      <w:r w:rsidR="001977BC">
        <w:t xml:space="preserve">conducted </w:t>
      </w:r>
      <w:r w:rsidR="00FF4386">
        <w:t>assisted in developing a</w:t>
      </w:r>
      <w:r w:rsidR="002626C8">
        <w:t>n</w:t>
      </w:r>
      <w:r w:rsidR="00FF4386">
        <w:t xml:space="preserve"> </w:t>
      </w:r>
      <w:r w:rsidR="002626C8">
        <w:t xml:space="preserve">outline of a commercial scale AGES project, which </w:t>
      </w:r>
      <w:r w:rsidR="00CC2AF9">
        <w:t>is supported by industry professionals in bot</w:t>
      </w:r>
      <w:r w:rsidR="00756D27">
        <w:t>h</w:t>
      </w:r>
      <w:r w:rsidR="00CC2AF9">
        <w:t xml:space="preserve"> oil and gas and the utility and energy industry. Additionally, </w:t>
      </w:r>
      <w:r w:rsidR="001354E2">
        <w:t xml:space="preserve">several parameters evaluated by the target customers were identified and </w:t>
      </w:r>
      <w:r w:rsidR="00F520A2">
        <w:t xml:space="preserve">SMEs </w:t>
      </w:r>
      <w:r w:rsidR="009B721F">
        <w:t xml:space="preserve">proficient in geothermal infrastructure, grid integration, tax incentives and policy regulations </w:t>
      </w:r>
      <w:r w:rsidR="00F01A05">
        <w:t xml:space="preserve">were added to the team </w:t>
      </w:r>
      <w:r w:rsidR="0061558F">
        <w:t xml:space="preserve">in the </w:t>
      </w:r>
      <w:r w:rsidR="00444DE6">
        <w:t>future research</w:t>
      </w:r>
      <w:r w:rsidR="0061558F">
        <w:t xml:space="preserve">. The exceedingly qualified </w:t>
      </w:r>
      <w:r w:rsidR="00C24A3C">
        <w:t xml:space="preserve">team assembled for the </w:t>
      </w:r>
      <w:r w:rsidR="00444DE6">
        <w:t>future research projects</w:t>
      </w:r>
      <w:r w:rsidR="00C24A3C">
        <w:t xml:space="preserve"> will be </w:t>
      </w:r>
      <w:r w:rsidR="0053591D">
        <w:t xml:space="preserve">able to </w:t>
      </w:r>
      <w:r w:rsidR="008F6B50">
        <w:t xml:space="preserve">develop the initial </w:t>
      </w:r>
      <w:r w:rsidR="00784A2E">
        <w:t xml:space="preserve">phase I research and </w:t>
      </w:r>
      <w:r w:rsidR="007B139A">
        <w:t xml:space="preserve">acquire metrics required to present this project to venture capital </w:t>
      </w:r>
      <w:r w:rsidR="00763986">
        <w:t xml:space="preserve">firms </w:t>
      </w:r>
      <w:r w:rsidR="0035021D">
        <w:t>providing private investment to fund long duration energy storage solutions to</w:t>
      </w:r>
      <w:r w:rsidR="005C605F">
        <w:t xml:space="preserve"> </w:t>
      </w:r>
      <w:r w:rsidR="00623969" w:rsidRPr="00623969">
        <w:t>developing a long duration subsurface energy storage solution to accelerate renewable energy penetration across the nation, provide solutions for improved grid resilience, support the national energy resilience objectives, and serve to stabilize volatility in energy supply-demand and energy prices.</w:t>
      </w:r>
    </w:p>
    <w:p w14:paraId="028FB3F8" w14:textId="25C163AF" w:rsidR="000B3537" w:rsidRPr="000B3537" w:rsidRDefault="000D63E2" w:rsidP="000B3537">
      <w:pPr>
        <w:sectPr w:rsidR="000B3537" w:rsidRPr="000B3537" w:rsidSect="00B36358">
          <w:footerReference w:type="default" r:id="rId124"/>
          <w:footerReference w:type="first" r:id="rId125"/>
          <w:pgSz w:w="12240" w:h="15840"/>
          <w:pgMar w:top="1440" w:right="1080" w:bottom="1440" w:left="1080" w:header="720" w:footer="423" w:gutter="0"/>
          <w:cols w:space="720"/>
          <w:titlePg/>
          <w:docGrid w:linePitch="360"/>
        </w:sectPr>
      </w:pPr>
      <w:r>
        <w:rPr>
          <w:rFonts w:cs="Times New Roman"/>
          <w:szCs w:val="24"/>
          <w:lang w:val="en"/>
        </w:rPr>
        <w:t>T</w:t>
      </w:r>
      <w:r w:rsidR="005837F0">
        <w:rPr>
          <w:rFonts w:cs="Times New Roman"/>
          <w:szCs w:val="24"/>
          <w:lang w:val="en"/>
        </w:rPr>
        <w:t xml:space="preserve">he phase I project was </w:t>
      </w:r>
      <w:r w:rsidR="00DD1E22">
        <w:rPr>
          <w:rFonts w:cs="Times New Roman"/>
          <w:szCs w:val="24"/>
          <w:lang w:val="en"/>
        </w:rPr>
        <w:t>successful</w:t>
      </w:r>
      <w:r>
        <w:rPr>
          <w:rFonts w:cs="Times New Roman"/>
          <w:szCs w:val="24"/>
          <w:lang w:val="en"/>
        </w:rPr>
        <w:t>. The outcome of the Phase 1 project indicate</w:t>
      </w:r>
      <w:r w:rsidR="001977BC">
        <w:rPr>
          <w:rFonts w:cs="Times New Roman"/>
          <w:szCs w:val="24"/>
          <w:lang w:val="en"/>
        </w:rPr>
        <w:t>d</w:t>
      </w:r>
      <w:r>
        <w:rPr>
          <w:rFonts w:cs="Times New Roman"/>
          <w:szCs w:val="24"/>
          <w:lang w:val="en"/>
        </w:rPr>
        <w:t xml:space="preserve"> that </w:t>
      </w:r>
      <w:r w:rsidR="00DD1E22">
        <w:rPr>
          <w:rFonts w:cs="Times New Roman"/>
          <w:szCs w:val="24"/>
          <w:lang w:val="en"/>
        </w:rPr>
        <w:t xml:space="preserve">a larger scale test is </w:t>
      </w:r>
      <w:r>
        <w:rPr>
          <w:rFonts w:cs="Times New Roman"/>
          <w:szCs w:val="24"/>
          <w:lang w:val="en"/>
        </w:rPr>
        <w:t xml:space="preserve">worth investment and </w:t>
      </w:r>
      <w:r w:rsidR="00DD1E22">
        <w:rPr>
          <w:rFonts w:cs="Times New Roman"/>
          <w:szCs w:val="24"/>
          <w:lang w:val="en"/>
        </w:rPr>
        <w:t>required to</w:t>
      </w:r>
      <w:r w:rsidR="00441F90">
        <w:rPr>
          <w:rFonts w:cs="Times New Roman"/>
          <w:szCs w:val="24"/>
          <w:lang w:val="en"/>
        </w:rPr>
        <w:t xml:space="preserve"> </w:t>
      </w:r>
      <w:r w:rsidR="00857D2A">
        <w:rPr>
          <w:rFonts w:cs="Times New Roman"/>
          <w:szCs w:val="24"/>
          <w:lang w:val="en"/>
        </w:rPr>
        <w:t xml:space="preserve">further evaluate the technical feasibility, develop the commercial and economic models, </w:t>
      </w:r>
      <w:r>
        <w:rPr>
          <w:rFonts w:cs="Times New Roman"/>
          <w:szCs w:val="24"/>
          <w:lang w:val="en"/>
        </w:rPr>
        <w:t xml:space="preserve">and </w:t>
      </w:r>
      <w:r w:rsidR="00857D2A">
        <w:rPr>
          <w:rFonts w:cs="Times New Roman"/>
          <w:szCs w:val="24"/>
          <w:lang w:val="en"/>
        </w:rPr>
        <w:t>calibrate th</w:t>
      </w:r>
      <w:r>
        <w:rPr>
          <w:rFonts w:cs="Times New Roman"/>
          <w:szCs w:val="24"/>
          <w:lang w:val="en"/>
        </w:rPr>
        <w:t>ose models to provide the</w:t>
      </w:r>
      <w:r w:rsidR="00857D2A">
        <w:rPr>
          <w:rFonts w:cs="Times New Roman"/>
          <w:szCs w:val="24"/>
          <w:lang w:val="en"/>
        </w:rPr>
        <w:t xml:space="preserve"> key metrics used </w:t>
      </w:r>
      <w:r>
        <w:rPr>
          <w:rFonts w:cs="Times New Roman"/>
          <w:szCs w:val="24"/>
          <w:lang w:val="en"/>
        </w:rPr>
        <w:t xml:space="preserve">by potential investor to invest in </w:t>
      </w:r>
      <w:r w:rsidR="00441F90">
        <w:rPr>
          <w:rFonts w:cs="Times New Roman"/>
          <w:szCs w:val="24"/>
          <w:lang w:val="en"/>
        </w:rPr>
        <w:t xml:space="preserve">a commercial scale AGES project. </w:t>
      </w:r>
    </w:p>
    <w:p w14:paraId="5CB7E1E5" w14:textId="5E598705" w:rsidR="00B36358" w:rsidRDefault="00B36358" w:rsidP="00B36358">
      <w:pPr>
        <w:pStyle w:val="Heading1"/>
      </w:pPr>
      <w:bookmarkStart w:id="116" w:name="_Toc92723723"/>
      <w:r>
        <w:lastRenderedPageBreak/>
        <w:t>Reference</w:t>
      </w:r>
      <w:r w:rsidR="009E5CF1">
        <w:t>s</w:t>
      </w:r>
      <w:bookmarkEnd w:id="116"/>
    </w:p>
    <w:p w14:paraId="1561EE07" w14:textId="77777777" w:rsidR="00B36358" w:rsidRDefault="00B36358" w:rsidP="00B36358">
      <w:pPr>
        <w:rPr>
          <w:rFonts w:cs="Times New Roman"/>
          <w:color w:val="000000" w:themeColor="text1"/>
          <w:szCs w:val="24"/>
        </w:rPr>
      </w:pPr>
      <w:r w:rsidRPr="0056449D">
        <w:rPr>
          <w:rFonts w:cs="Times New Roman"/>
          <w:color w:val="000000" w:themeColor="text1"/>
          <w:szCs w:val="24"/>
        </w:rPr>
        <w:t xml:space="preserve">Cheng, W. L., Li, T. T., </w:t>
      </w:r>
      <w:proofErr w:type="spellStart"/>
      <w:r w:rsidRPr="0056449D">
        <w:rPr>
          <w:rFonts w:cs="Times New Roman"/>
          <w:color w:val="000000" w:themeColor="text1"/>
          <w:szCs w:val="24"/>
        </w:rPr>
        <w:t>Nian</w:t>
      </w:r>
      <w:proofErr w:type="spellEnd"/>
      <w:r w:rsidRPr="0056449D">
        <w:rPr>
          <w:rFonts w:cs="Times New Roman"/>
          <w:color w:val="000000" w:themeColor="text1"/>
          <w:szCs w:val="24"/>
        </w:rPr>
        <w:t xml:space="preserve">, Y. L., &amp; </w:t>
      </w:r>
      <w:proofErr w:type="spellStart"/>
      <w:r w:rsidRPr="0056449D">
        <w:rPr>
          <w:rFonts w:cs="Times New Roman"/>
          <w:color w:val="000000" w:themeColor="text1"/>
          <w:szCs w:val="24"/>
        </w:rPr>
        <w:t>Xie</w:t>
      </w:r>
      <w:proofErr w:type="spellEnd"/>
      <w:r w:rsidRPr="0056449D">
        <w:rPr>
          <w:rFonts w:cs="Times New Roman"/>
          <w:color w:val="000000" w:themeColor="text1"/>
          <w:szCs w:val="24"/>
        </w:rPr>
        <w:t>, K. (2014). An analysis of insulation of abandoned oil wells reused for geothermal power generation. Energy Procedia, 61, 607-610.</w:t>
      </w:r>
    </w:p>
    <w:sdt>
      <w:sdtPr>
        <w:id w:val="111145805"/>
        <w:bibliography/>
      </w:sdtPr>
      <w:sdtEndPr/>
      <w:sdtContent>
        <w:p w14:paraId="55B6852C" w14:textId="77777777" w:rsidR="00E02CC7" w:rsidRDefault="009F4D6A" w:rsidP="00E02CC7">
          <w:pPr>
            <w:pStyle w:val="Bibliography"/>
            <w:ind w:left="720" w:hanging="720"/>
            <w:rPr>
              <w:noProof/>
              <w:szCs w:val="24"/>
            </w:rPr>
          </w:pPr>
          <w:r>
            <w:fldChar w:fldCharType="begin"/>
          </w:r>
          <w:r w:rsidRPr="009F4D6A">
            <w:instrText xml:space="preserve"> BIBLIOGRAPHY </w:instrText>
          </w:r>
          <w:r>
            <w:fldChar w:fldCharType="separate"/>
          </w:r>
          <w:r w:rsidR="00E02CC7">
            <w:rPr>
              <w:noProof/>
            </w:rPr>
            <w:t xml:space="preserve">CAT PUMPS. </w:t>
          </w:r>
          <w:r w:rsidR="00E02CC7">
            <w:rPr>
              <w:i/>
              <w:iCs/>
              <w:noProof/>
            </w:rPr>
            <w:t>Data Sheet Brass Model 230</w:t>
          </w:r>
          <w:r w:rsidR="00E02CC7">
            <w:rPr>
              <w:noProof/>
            </w:rPr>
            <w:t>. n.d.</w:t>
          </w:r>
        </w:p>
        <w:p w14:paraId="561FDD32" w14:textId="77777777" w:rsidR="00E02CC7" w:rsidRDefault="00E02CC7" w:rsidP="00E02CC7">
          <w:pPr>
            <w:pStyle w:val="Bibliography"/>
            <w:ind w:left="720" w:hanging="720"/>
            <w:rPr>
              <w:noProof/>
            </w:rPr>
          </w:pPr>
          <w:r>
            <w:rPr>
              <w:noProof/>
            </w:rPr>
            <w:t xml:space="preserve">Cat Pumps. </w:t>
          </w:r>
          <w:r>
            <w:rPr>
              <w:i/>
              <w:iCs/>
              <w:noProof/>
            </w:rPr>
            <w:t>Data Sheet Brass Model 740</w:t>
          </w:r>
          <w:r>
            <w:rPr>
              <w:noProof/>
            </w:rPr>
            <w:t>. n.d.</w:t>
          </w:r>
        </w:p>
        <w:p w14:paraId="23FABA69" w14:textId="519D5469" w:rsidR="00B36358" w:rsidRDefault="009F4D6A" w:rsidP="00E02CC7">
          <w:pPr>
            <w:rPr>
              <w:rFonts w:cs="Times New Roman"/>
              <w:color w:val="000000" w:themeColor="text1"/>
              <w:szCs w:val="24"/>
            </w:rPr>
          </w:pPr>
          <w:r>
            <w:rPr>
              <w:b/>
              <w:bCs/>
              <w:noProof/>
            </w:rPr>
            <w:fldChar w:fldCharType="end"/>
          </w:r>
          <w:proofErr w:type="spellStart"/>
          <w:r w:rsidR="00B36358">
            <w:rPr>
              <w:rFonts w:cs="Times New Roman"/>
              <w:color w:val="000000" w:themeColor="text1"/>
              <w:szCs w:val="24"/>
            </w:rPr>
            <w:t>Mcling</w:t>
          </w:r>
          <w:proofErr w:type="spellEnd"/>
          <w:r w:rsidR="00B36358" w:rsidRPr="00514656">
            <w:rPr>
              <w:rFonts w:cs="Times New Roman"/>
              <w:color w:val="000000" w:themeColor="text1"/>
              <w:szCs w:val="24"/>
            </w:rPr>
            <w:t xml:space="preserve">, </w:t>
          </w:r>
          <w:r w:rsidR="00B36358">
            <w:rPr>
              <w:rFonts w:cs="Times New Roman"/>
              <w:color w:val="000000" w:themeColor="text1"/>
              <w:szCs w:val="24"/>
            </w:rPr>
            <w:t>T</w:t>
          </w:r>
          <w:r w:rsidR="00B36358" w:rsidRPr="00514656">
            <w:rPr>
              <w:rFonts w:cs="Times New Roman"/>
              <w:color w:val="000000" w:themeColor="text1"/>
              <w:szCs w:val="24"/>
            </w:rPr>
            <w:t xml:space="preserve">., </w:t>
          </w:r>
          <w:r w:rsidR="00B36358">
            <w:rPr>
              <w:rFonts w:cs="Times New Roman"/>
              <w:color w:val="000000" w:themeColor="text1"/>
              <w:szCs w:val="24"/>
            </w:rPr>
            <w:t>Wendt</w:t>
          </w:r>
          <w:r w:rsidR="00B36358" w:rsidRPr="00514656">
            <w:rPr>
              <w:rFonts w:cs="Times New Roman"/>
              <w:color w:val="000000" w:themeColor="text1"/>
              <w:szCs w:val="24"/>
            </w:rPr>
            <w:t xml:space="preserve">, </w:t>
          </w:r>
          <w:r w:rsidR="00B36358">
            <w:rPr>
              <w:rFonts w:cs="Times New Roman"/>
              <w:color w:val="000000" w:themeColor="text1"/>
              <w:szCs w:val="24"/>
            </w:rPr>
            <w:t>D</w:t>
          </w:r>
          <w:r w:rsidR="00B36358" w:rsidRPr="00514656">
            <w:rPr>
              <w:rFonts w:cs="Times New Roman"/>
              <w:color w:val="000000" w:themeColor="text1"/>
              <w:szCs w:val="24"/>
            </w:rPr>
            <w:t>.</w:t>
          </w:r>
          <w:r w:rsidR="00B36358">
            <w:rPr>
              <w:rFonts w:cs="Times New Roman"/>
              <w:color w:val="000000" w:themeColor="text1"/>
              <w:szCs w:val="24"/>
            </w:rPr>
            <w:t xml:space="preserve"> S.</w:t>
          </w:r>
          <w:r w:rsidR="00B36358" w:rsidRPr="00514656">
            <w:rPr>
              <w:rFonts w:cs="Times New Roman"/>
              <w:color w:val="000000" w:themeColor="text1"/>
              <w:szCs w:val="24"/>
            </w:rPr>
            <w:t>,</w:t>
          </w:r>
          <w:r w:rsidR="00B36358">
            <w:rPr>
              <w:rFonts w:cs="Times New Roman"/>
              <w:color w:val="000000" w:themeColor="text1"/>
              <w:szCs w:val="24"/>
            </w:rPr>
            <w:t xml:space="preserve"> Dobson, P., Doughty, C., </w:t>
          </w:r>
          <w:proofErr w:type="spellStart"/>
          <w:r w:rsidR="00B36358">
            <w:rPr>
              <w:rFonts w:cs="Times New Roman"/>
              <w:color w:val="000000" w:themeColor="text1"/>
              <w:szCs w:val="24"/>
            </w:rPr>
            <w:t>Spycher</w:t>
          </w:r>
          <w:proofErr w:type="spellEnd"/>
          <w:r w:rsidR="00B36358">
            <w:rPr>
              <w:rFonts w:cs="Times New Roman"/>
              <w:color w:val="000000" w:themeColor="text1"/>
              <w:szCs w:val="24"/>
            </w:rPr>
            <w:t>, N., Roberson, D.,</w:t>
          </w:r>
          <w:r w:rsidR="00B36358" w:rsidRPr="00514656">
            <w:rPr>
              <w:rFonts w:cs="Times New Roman"/>
              <w:color w:val="000000" w:themeColor="text1"/>
              <w:szCs w:val="24"/>
            </w:rPr>
            <w:t xml:space="preserve"> &amp; </w:t>
          </w:r>
          <w:r w:rsidR="00B36358">
            <w:rPr>
              <w:rFonts w:cs="Times New Roman"/>
              <w:color w:val="000000" w:themeColor="text1"/>
              <w:szCs w:val="24"/>
            </w:rPr>
            <w:t>McLaughlin</w:t>
          </w:r>
          <w:r w:rsidR="00B36358" w:rsidRPr="00514656">
            <w:rPr>
              <w:rFonts w:cs="Times New Roman"/>
              <w:color w:val="000000" w:themeColor="text1"/>
              <w:szCs w:val="24"/>
            </w:rPr>
            <w:t xml:space="preserve">, </w:t>
          </w:r>
          <w:r w:rsidR="00B36358">
            <w:rPr>
              <w:rFonts w:cs="Times New Roman"/>
              <w:color w:val="000000" w:themeColor="text1"/>
              <w:szCs w:val="24"/>
            </w:rPr>
            <w:t>F</w:t>
          </w:r>
          <w:r w:rsidR="00B36358" w:rsidRPr="00514656">
            <w:rPr>
              <w:rFonts w:cs="Times New Roman"/>
              <w:color w:val="000000" w:themeColor="text1"/>
              <w:szCs w:val="24"/>
            </w:rPr>
            <w:t xml:space="preserve">. H. (2019). </w:t>
          </w:r>
          <w:r w:rsidR="00B36358">
            <w:rPr>
              <w:rFonts w:cs="Times New Roman"/>
              <w:color w:val="000000" w:themeColor="text1"/>
              <w:szCs w:val="24"/>
            </w:rPr>
            <w:t>D</w:t>
          </w:r>
          <w:r w:rsidR="00B36358" w:rsidRPr="00514656">
            <w:rPr>
              <w:rFonts w:cs="Times New Roman"/>
              <w:color w:val="000000" w:themeColor="text1"/>
              <w:szCs w:val="24"/>
            </w:rPr>
            <w:t xml:space="preserve">ynamic </w:t>
          </w:r>
          <w:r w:rsidR="00B36358">
            <w:rPr>
              <w:rFonts w:cs="Times New Roman"/>
              <w:color w:val="000000" w:themeColor="text1"/>
              <w:szCs w:val="24"/>
            </w:rPr>
            <w:t>E</w:t>
          </w:r>
          <w:r w:rsidR="00B36358" w:rsidRPr="00514656">
            <w:rPr>
              <w:rFonts w:cs="Times New Roman"/>
              <w:color w:val="000000" w:themeColor="text1"/>
              <w:szCs w:val="24"/>
            </w:rPr>
            <w:t xml:space="preserve">arth </w:t>
          </w:r>
          <w:r w:rsidR="00B36358">
            <w:rPr>
              <w:rFonts w:cs="Times New Roman"/>
              <w:color w:val="000000" w:themeColor="text1"/>
              <w:szCs w:val="24"/>
            </w:rPr>
            <w:t>E</w:t>
          </w:r>
          <w:r w:rsidR="00B36358" w:rsidRPr="00514656">
            <w:rPr>
              <w:rFonts w:cs="Times New Roman"/>
              <w:color w:val="000000" w:themeColor="text1"/>
              <w:szCs w:val="24"/>
            </w:rPr>
            <w:t xml:space="preserve">nergy </w:t>
          </w:r>
          <w:r w:rsidR="00B36358">
            <w:rPr>
              <w:rFonts w:cs="Times New Roman"/>
              <w:color w:val="000000" w:themeColor="text1"/>
              <w:szCs w:val="24"/>
            </w:rPr>
            <w:t>S</w:t>
          </w:r>
          <w:r w:rsidR="00B36358" w:rsidRPr="00514656">
            <w:rPr>
              <w:rFonts w:cs="Times New Roman"/>
              <w:color w:val="000000" w:themeColor="text1"/>
              <w:szCs w:val="24"/>
            </w:rPr>
            <w:t>torage: Terawatt-</w:t>
          </w:r>
          <w:r w:rsidR="00B36358">
            <w:rPr>
              <w:rFonts w:cs="Times New Roman"/>
              <w:color w:val="000000" w:themeColor="text1"/>
              <w:szCs w:val="24"/>
            </w:rPr>
            <w:t>Y</w:t>
          </w:r>
          <w:r w:rsidR="00B36358" w:rsidRPr="00514656">
            <w:rPr>
              <w:rFonts w:cs="Times New Roman"/>
              <w:color w:val="000000" w:themeColor="text1"/>
              <w:szCs w:val="24"/>
            </w:rPr>
            <w:t xml:space="preserve">ear, </w:t>
          </w:r>
          <w:r w:rsidR="00B36358">
            <w:rPr>
              <w:rFonts w:cs="Times New Roman"/>
              <w:color w:val="000000" w:themeColor="text1"/>
              <w:szCs w:val="24"/>
            </w:rPr>
            <w:t>G</w:t>
          </w:r>
          <w:r w:rsidR="00B36358" w:rsidRPr="00514656">
            <w:rPr>
              <w:rFonts w:cs="Times New Roman"/>
              <w:color w:val="000000" w:themeColor="text1"/>
              <w:szCs w:val="24"/>
            </w:rPr>
            <w:t xml:space="preserve">rid </w:t>
          </w:r>
          <w:r w:rsidR="00B36358">
            <w:rPr>
              <w:rFonts w:cs="Times New Roman"/>
              <w:color w:val="000000" w:themeColor="text1"/>
              <w:szCs w:val="24"/>
            </w:rPr>
            <w:t>S</w:t>
          </w:r>
          <w:r w:rsidR="00B36358" w:rsidRPr="00514656">
            <w:rPr>
              <w:rFonts w:cs="Times New Roman"/>
              <w:color w:val="000000" w:themeColor="text1"/>
              <w:szCs w:val="24"/>
            </w:rPr>
            <w:t xml:space="preserve">cale </w:t>
          </w:r>
          <w:r w:rsidR="00B36358">
            <w:rPr>
              <w:rFonts w:cs="Times New Roman"/>
              <w:color w:val="000000" w:themeColor="text1"/>
              <w:szCs w:val="24"/>
            </w:rPr>
            <w:t>E</w:t>
          </w:r>
          <w:r w:rsidR="00B36358" w:rsidRPr="00514656">
            <w:rPr>
              <w:rFonts w:cs="Times New Roman"/>
              <w:color w:val="000000" w:themeColor="text1"/>
              <w:szCs w:val="24"/>
            </w:rPr>
            <w:t xml:space="preserve">nergy </w:t>
          </w:r>
          <w:r w:rsidR="00B36358">
            <w:rPr>
              <w:rFonts w:cs="Times New Roman"/>
              <w:color w:val="000000" w:themeColor="text1"/>
              <w:szCs w:val="24"/>
            </w:rPr>
            <w:t>S</w:t>
          </w:r>
          <w:r w:rsidR="00B36358" w:rsidRPr="00514656">
            <w:rPr>
              <w:rFonts w:cs="Times New Roman"/>
              <w:color w:val="000000" w:themeColor="text1"/>
              <w:szCs w:val="24"/>
            </w:rPr>
            <w:t xml:space="preserve">torage </w:t>
          </w:r>
          <w:r w:rsidR="00B36358">
            <w:rPr>
              <w:rFonts w:cs="Times New Roman"/>
              <w:color w:val="000000" w:themeColor="text1"/>
              <w:szCs w:val="24"/>
            </w:rPr>
            <w:t>U</w:t>
          </w:r>
          <w:r w:rsidR="00B36358" w:rsidRPr="00514656">
            <w:rPr>
              <w:rFonts w:cs="Times New Roman"/>
              <w:color w:val="000000" w:themeColor="text1"/>
              <w:szCs w:val="24"/>
            </w:rPr>
            <w:t xml:space="preserve">sing </w:t>
          </w:r>
          <w:r w:rsidR="00B36358">
            <w:rPr>
              <w:rFonts w:cs="Times New Roman"/>
              <w:color w:val="000000" w:themeColor="text1"/>
              <w:szCs w:val="24"/>
            </w:rPr>
            <w:t>P</w:t>
          </w:r>
          <w:r w:rsidR="00B36358" w:rsidRPr="00514656">
            <w:rPr>
              <w:rFonts w:cs="Times New Roman"/>
              <w:color w:val="000000" w:themeColor="text1"/>
              <w:szCs w:val="24"/>
            </w:rPr>
            <w:t xml:space="preserve">lanet </w:t>
          </w:r>
          <w:r w:rsidR="00B36358">
            <w:rPr>
              <w:rFonts w:cs="Times New Roman"/>
              <w:color w:val="000000" w:themeColor="text1"/>
              <w:szCs w:val="24"/>
            </w:rPr>
            <w:t>E</w:t>
          </w:r>
          <w:r w:rsidR="00B36358" w:rsidRPr="00514656">
            <w:rPr>
              <w:rFonts w:cs="Times New Roman"/>
              <w:color w:val="000000" w:themeColor="text1"/>
              <w:szCs w:val="24"/>
            </w:rPr>
            <w:t xml:space="preserve">arth as a </w:t>
          </w:r>
          <w:r w:rsidR="00B36358">
            <w:rPr>
              <w:rFonts w:cs="Times New Roman"/>
              <w:color w:val="000000" w:themeColor="text1"/>
              <w:szCs w:val="24"/>
            </w:rPr>
            <w:t>T</w:t>
          </w:r>
          <w:r w:rsidR="00B36358" w:rsidRPr="00514656">
            <w:rPr>
              <w:rFonts w:cs="Times New Roman"/>
              <w:color w:val="000000" w:themeColor="text1"/>
              <w:szCs w:val="24"/>
            </w:rPr>
            <w:t xml:space="preserve">hermal </w:t>
          </w:r>
          <w:r w:rsidR="00B36358">
            <w:rPr>
              <w:rFonts w:cs="Times New Roman"/>
              <w:color w:val="000000" w:themeColor="text1"/>
              <w:szCs w:val="24"/>
            </w:rPr>
            <w:t>B</w:t>
          </w:r>
          <w:r w:rsidR="00B36358" w:rsidRPr="00514656">
            <w:rPr>
              <w:rFonts w:cs="Times New Roman"/>
              <w:color w:val="000000" w:themeColor="text1"/>
              <w:szCs w:val="24"/>
            </w:rPr>
            <w:t>attery (</w:t>
          </w:r>
          <w:r w:rsidR="00EA11A0">
            <w:rPr>
              <w:rFonts w:cs="Times New Roman"/>
              <w:color w:val="000000" w:themeColor="text1"/>
              <w:szCs w:val="24"/>
            </w:rPr>
            <w:t>AGES</w:t>
          </w:r>
          <w:r w:rsidR="00B36358" w:rsidRPr="00514656">
            <w:rPr>
              <w:rFonts w:cs="Times New Roman"/>
              <w:color w:val="000000" w:themeColor="text1"/>
              <w:szCs w:val="24"/>
            </w:rPr>
            <w:t xml:space="preserve">): Final Seedling Project Report. Idaho National </w:t>
          </w:r>
          <w:proofErr w:type="gramStart"/>
          <w:r w:rsidR="00B36358" w:rsidRPr="00514656">
            <w:rPr>
              <w:rFonts w:cs="Times New Roman"/>
              <w:color w:val="000000" w:themeColor="text1"/>
              <w:szCs w:val="24"/>
            </w:rPr>
            <w:t>Lab.(</w:t>
          </w:r>
          <w:proofErr w:type="gramEnd"/>
          <w:r w:rsidR="00B36358" w:rsidRPr="00514656">
            <w:rPr>
              <w:rFonts w:cs="Times New Roman"/>
              <w:color w:val="000000" w:themeColor="text1"/>
              <w:szCs w:val="24"/>
            </w:rPr>
            <w:t>INL), Idaho Falls, ID (United States).</w:t>
          </w:r>
        </w:p>
      </w:sdtContent>
    </w:sdt>
    <w:p w14:paraId="64CE13FA" w14:textId="77777777" w:rsidR="00B36358" w:rsidRDefault="00B36358" w:rsidP="00B36358">
      <w:pPr>
        <w:rPr>
          <w:rFonts w:cs="Times New Roman"/>
          <w:color w:val="000000" w:themeColor="text1"/>
          <w:szCs w:val="24"/>
        </w:rPr>
      </w:pPr>
      <w:proofErr w:type="spellStart"/>
      <w:r w:rsidRPr="00514656">
        <w:rPr>
          <w:rFonts w:cs="Times New Roman"/>
          <w:color w:val="000000" w:themeColor="text1"/>
          <w:szCs w:val="24"/>
        </w:rPr>
        <w:t>Panja</w:t>
      </w:r>
      <w:proofErr w:type="spellEnd"/>
      <w:r w:rsidRPr="00514656">
        <w:rPr>
          <w:rFonts w:cs="Times New Roman"/>
          <w:color w:val="000000" w:themeColor="text1"/>
          <w:szCs w:val="24"/>
        </w:rPr>
        <w:t>, P., McLennan, J., &amp; Green, S. (2020, September). Temperature and Pressure Profiles for Geothermal Battery Energy Storage in Sedimentary Basins. In 54th US Rock Mechanics/Geomechanics Symposium. American Rock Mechanics Association.</w:t>
      </w:r>
    </w:p>
    <w:p w14:paraId="003545A7" w14:textId="77777777" w:rsidR="00E65F2D" w:rsidRPr="009D10A0" w:rsidRDefault="00E65F2D" w:rsidP="00E65F2D">
      <w:pPr>
        <w:widowControl w:val="0"/>
        <w:autoSpaceDE w:val="0"/>
        <w:autoSpaceDN w:val="0"/>
        <w:adjustRightInd w:val="0"/>
        <w:spacing w:line="240" w:lineRule="auto"/>
        <w:ind w:left="480" w:hanging="480"/>
        <w:rPr>
          <w:rFonts w:cs="Times New Roman"/>
          <w:noProof/>
        </w:rPr>
      </w:pPr>
      <w:r>
        <w:rPr>
          <w:rFonts w:cs="Times New Roman"/>
          <w:color w:val="000000" w:themeColor="text1"/>
          <w:szCs w:val="24"/>
        </w:rPr>
        <w:fldChar w:fldCharType="begin" w:fldLock="1"/>
      </w:r>
      <w:r>
        <w:rPr>
          <w:rFonts w:cs="Times New Roman"/>
          <w:color w:val="000000" w:themeColor="text1"/>
          <w:szCs w:val="24"/>
        </w:rPr>
        <w:instrText xml:space="preserve">ADDIN Mendeley Bibliography CSL_BIBLIOGRAPHY </w:instrText>
      </w:r>
      <w:r>
        <w:rPr>
          <w:rFonts w:cs="Times New Roman"/>
          <w:color w:val="000000" w:themeColor="text1"/>
          <w:szCs w:val="24"/>
        </w:rPr>
        <w:fldChar w:fldCharType="separate"/>
      </w:r>
      <w:r w:rsidRPr="009D10A0">
        <w:rPr>
          <w:rFonts w:cs="Times New Roman"/>
          <w:noProof/>
          <w:szCs w:val="24"/>
        </w:rPr>
        <w:t>Richard C. Berg. n.d. “Illinois State Geological Survey Nonconventional CO2-EOR Project Description | ISGS.” Retrieved May 10, 2021 (https://isgs.illinois.edu/research/erd/nco2eor/project-description).</w:t>
      </w:r>
    </w:p>
    <w:p w14:paraId="523472E2" w14:textId="4BC6D741" w:rsidR="009F4D6A" w:rsidRDefault="00E65F2D" w:rsidP="009F4D6A">
      <w:pPr>
        <w:rPr>
          <w:rFonts w:cs="Times New Roman"/>
          <w:color w:val="000000" w:themeColor="text1"/>
          <w:szCs w:val="24"/>
        </w:rPr>
      </w:pPr>
      <w:r>
        <w:rPr>
          <w:rFonts w:cs="Times New Roman"/>
          <w:color w:val="000000" w:themeColor="text1"/>
          <w:szCs w:val="24"/>
        </w:rPr>
        <w:fldChar w:fldCharType="end"/>
      </w:r>
      <w:r w:rsidR="009F4D6A" w:rsidRPr="0056449D">
        <w:rPr>
          <w:rFonts w:cs="Times New Roman"/>
          <w:color w:val="000000" w:themeColor="text1"/>
          <w:szCs w:val="24"/>
        </w:rPr>
        <w:t>Terzi, R. (2018). Application of exergy analysis to energy systems. Application of Exergy.</w:t>
      </w:r>
    </w:p>
    <w:p w14:paraId="50E142BF" w14:textId="1BBC29A5" w:rsidR="00B36358" w:rsidRDefault="00B36358" w:rsidP="00B36358">
      <w:pPr>
        <w:rPr>
          <w:rFonts w:cs="Times New Roman"/>
          <w:color w:val="000000" w:themeColor="text1"/>
          <w:szCs w:val="24"/>
        </w:rPr>
      </w:pPr>
      <w:r w:rsidRPr="0056449D">
        <w:rPr>
          <w:rFonts w:cs="Times New Roman"/>
          <w:color w:val="000000" w:themeColor="text1"/>
          <w:szCs w:val="24"/>
        </w:rPr>
        <w:t>Zheng, Q. (2014). Design of a high temperature subsurface thermal energy storage system.</w:t>
      </w:r>
    </w:p>
    <w:p w14:paraId="5E3C2769" w14:textId="4D8A303C" w:rsidR="00B60157" w:rsidRDefault="00B60157" w:rsidP="00B60157"/>
    <w:p w14:paraId="69FA0C8B" w14:textId="77777777" w:rsidR="00B60157" w:rsidRDefault="00B60157" w:rsidP="00B36358">
      <w:pPr>
        <w:rPr>
          <w:rFonts w:cs="Times New Roman"/>
          <w:color w:val="000000" w:themeColor="text1"/>
          <w:szCs w:val="24"/>
        </w:rPr>
      </w:pPr>
    </w:p>
    <w:p w14:paraId="49C8F8A7" w14:textId="2699B61D" w:rsidR="009E5CF1" w:rsidRDefault="009E5CF1">
      <w:pPr>
        <w:spacing w:before="0" w:after="160" w:line="259" w:lineRule="auto"/>
        <w:jc w:val="left"/>
        <w:rPr>
          <w:rFonts w:cs="Times New Roman"/>
          <w:color w:val="000000" w:themeColor="text1"/>
          <w:szCs w:val="24"/>
        </w:rPr>
      </w:pPr>
      <w:r>
        <w:rPr>
          <w:rFonts w:cs="Times New Roman"/>
          <w:color w:val="000000" w:themeColor="text1"/>
          <w:szCs w:val="24"/>
        </w:rPr>
        <w:br w:type="page"/>
      </w:r>
    </w:p>
    <w:p w14:paraId="553914BB" w14:textId="7A2472F1" w:rsidR="009E5CF1" w:rsidRDefault="00973DD6" w:rsidP="009E5CF1">
      <w:pPr>
        <w:pStyle w:val="Heading1"/>
      </w:pPr>
      <w:bookmarkStart w:id="117" w:name="_Toc92723724"/>
      <w:r>
        <w:lastRenderedPageBreak/>
        <w:t>Appendices</w:t>
      </w:r>
      <w:bookmarkEnd w:id="117"/>
    </w:p>
    <w:p w14:paraId="533FA0D2" w14:textId="732553FB" w:rsidR="004C2139" w:rsidRDefault="004C2139" w:rsidP="00502BE3">
      <w:pPr>
        <w:pStyle w:val="Heading3"/>
        <w:jc w:val="center"/>
        <w:rPr>
          <w:rFonts w:cs="Times New Roman"/>
        </w:rPr>
      </w:pPr>
      <w:r>
        <w:t>Appendix A:</w:t>
      </w:r>
      <w:r w:rsidR="00F328D2" w:rsidRPr="00F328D2">
        <w:rPr>
          <w:rFonts w:cs="Times New Roman"/>
        </w:rPr>
        <w:t xml:space="preserve"> </w:t>
      </w:r>
      <w:r w:rsidR="00F328D2" w:rsidRPr="00923B64">
        <w:rPr>
          <w:rFonts w:cs="Times New Roman"/>
        </w:rPr>
        <w:t>Field</w:t>
      </w:r>
      <w:r w:rsidR="00F328D2">
        <w:rPr>
          <w:rFonts w:cs="Times New Roman"/>
        </w:rPr>
        <w:t xml:space="preserve"> Activity Report.</w:t>
      </w:r>
    </w:p>
    <w:p w14:paraId="63D4D689" w14:textId="797D2D78" w:rsidR="00F328D2" w:rsidRDefault="001B2D2C" w:rsidP="00F328D2">
      <w:r>
        <w:rPr>
          <w:noProof/>
        </w:rPr>
        <w:lastRenderedPageBreak/>
        <w:drawing>
          <wp:inline distT="0" distB="0" distL="0" distR="0" wp14:anchorId="0C3252B6" wp14:editId="4D60111C">
            <wp:extent cx="6356350" cy="8229600"/>
            <wp:effectExtent l="0" t="0" r="6350" b="0"/>
            <wp:docPr id="188" name="Picture 18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able&#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19BB6C9" wp14:editId="5ECAF7B7">
            <wp:extent cx="6356350" cy="8229600"/>
            <wp:effectExtent l="0" t="0" r="6350" b="0"/>
            <wp:docPr id="187" name="Picture 18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Table&#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4DBFE601" wp14:editId="5B175DEA">
            <wp:extent cx="6356350" cy="8229600"/>
            <wp:effectExtent l="0" t="0" r="6350" b="0"/>
            <wp:docPr id="186" name="Picture 1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able&#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55E79BEA" wp14:editId="3EE44728">
            <wp:extent cx="6356350" cy="8229600"/>
            <wp:effectExtent l="0" t="0" r="6350" b="0"/>
            <wp:docPr id="185" name="Picture 18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able&#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3155465C" wp14:editId="5D03F937">
            <wp:extent cx="6356350" cy="8229600"/>
            <wp:effectExtent l="0" t="0" r="6350" b="0"/>
            <wp:docPr id="184" name="Picture 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Table&#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2F7915E8" wp14:editId="1193695E">
            <wp:extent cx="6356350" cy="8229600"/>
            <wp:effectExtent l="0" t="0" r="6350" b="0"/>
            <wp:docPr id="183" name="Picture 18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Tabl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534A40FE" wp14:editId="373B8C20">
            <wp:extent cx="6356350" cy="8229600"/>
            <wp:effectExtent l="0" t="0" r="6350" b="0"/>
            <wp:docPr id="182" name="Picture 18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Table&#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62AC36B3" wp14:editId="148B949B">
            <wp:extent cx="6356350" cy="8229600"/>
            <wp:effectExtent l="0" t="0" r="6350" b="0"/>
            <wp:docPr id="181" name="Picture 18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able&#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3BB567C" wp14:editId="091DC0E6">
            <wp:extent cx="6356350" cy="8229600"/>
            <wp:effectExtent l="0" t="0" r="6350" b="0"/>
            <wp:docPr id="180" name="Picture 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able&#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44F18446" wp14:editId="172472AF">
            <wp:extent cx="6356350" cy="8229600"/>
            <wp:effectExtent l="0" t="0" r="6350" b="0"/>
            <wp:docPr id="179" name="Picture 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able&#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06C583C" wp14:editId="231496D9">
            <wp:extent cx="6356350" cy="8229600"/>
            <wp:effectExtent l="0" t="0" r="6350" b="0"/>
            <wp:docPr id="178" name="Picture 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Table&#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5781B15D" wp14:editId="087C8411">
            <wp:extent cx="6356350" cy="8229600"/>
            <wp:effectExtent l="0" t="0" r="6350" b="0"/>
            <wp:docPr id="177" name="Picture 1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Table&#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257E2623" wp14:editId="361A82CF">
            <wp:extent cx="6356350" cy="8229600"/>
            <wp:effectExtent l="0" t="0" r="6350" b="0"/>
            <wp:docPr id="176" name="Picture 17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Table&#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7389DA7D" wp14:editId="48A3DF42">
            <wp:extent cx="6356350" cy="8229600"/>
            <wp:effectExtent l="0" t="0" r="6350" b="0"/>
            <wp:docPr id="175" name="Picture 17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Table&#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A8FDC15" wp14:editId="2500A8D7">
            <wp:extent cx="6356350" cy="8229600"/>
            <wp:effectExtent l="0" t="0" r="6350" b="0"/>
            <wp:docPr id="174" name="Picture 1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Table&#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4BFAD00B" wp14:editId="2F661BBC">
            <wp:extent cx="6356350" cy="8229600"/>
            <wp:effectExtent l="0" t="0" r="6350" b="0"/>
            <wp:docPr id="173" name="Picture 1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Table&#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700C1B99" wp14:editId="5C3FB2AB">
            <wp:extent cx="6356350" cy="8229600"/>
            <wp:effectExtent l="0" t="0" r="6350" b="0"/>
            <wp:docPr id="172" name="Picture 1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Table&#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1B8BA21D" wp14:editId="03629457">
            <wp:extent cx="6356350" cy="8229600"/>
            <wp:effectExtent l="0" t="0" r="6350" b="0"/>
            <wp:docPr id="171" name="Picture 1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Table&#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56D6EACE" wp14:editId="4F877D23">
            <wp:extent cx="6356350" cy="8229600"/>
            <wp:effectExtent l="0" t="0" r="6350" b="0"/>
            <wp:docPr id="170" name="Picture 17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Table&#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DFACA7D" wp14:editId="21299FA6">
            <wp:extent cx="6356350" cy="8229600"/>
            <wp:effectExtent l="0" t="0" r="6350" b="0"/>
            <wp:docPr id="169" name="Picture 1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Table&#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6936D53B" wp14:editId="28FE43C7">
            <wp:extent cx="6356350" cy="8229600"/>
            <wp:effectExtent l="0" t="0" r="6350" b="0"/>
            <wp:docPr id="168" name="Picture 1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Table&#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779F1EA2" wp14:editId="33ED8BE6">
            <wp:extent cx="6356350" cy="8229600"/>
            <wp:effectExtent l="0" t="0" r="6350" b="0"/>
            <wp:docPr id="167" name="Picture 16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Table&#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2E6723C4" wp14:editId="19FA8E05">
            <wp:extent cx="6356350" cy="8229600"/>
            <wp:effectExtent l="0" t="0" r="6350" b="0"/>
            <wp:docPr id="166" name="Picture 1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Table&#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45D3D3DE" wp14:editId="5F20378D">
            <wp:extent cx="6356350" cy="8229600"/>
            <wp:effectExtent l="0" t="0" r="6350" b="0"/>
            <wp:docPr id="165" name="Picture 1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Table&#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6A73D84B" wp14:editId="403008B8">
            <wp:extent cx="6356350" cy="8229600"/>
            <wp:effectExtent l="0" t="0" r="6350" b="0"/>
            <wp:docPr id="164" name="Picture 16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Table&#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793D9D9E" wp14:editId="0AE4C653">
            <wp:extent cx="6356350" cy="8229600"/>
            <wp:effectExtent l="0" t="0" r="6350" b="0"/>
            <wp:docPr id="163" name="Picture 1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able&#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4BD4B793" wp14:editId="2D46307E">
            <wp:extent cx="6356350" cy="8229600"/>
            <wp:effectExtent l="0" t="0" r="6350" b="0"/>
            <wp:docPr id="162" name="Picture 1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Table&#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3A9361F0" wp14:editId="21EF4034">
            <wp:extent cx="6356350" cy="8229600"/>
            <wp:effectExtent l="0" t="0" r="6350" b="0"/>
            <wp:docPr id="161" name="Picture 1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able&#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4320FE5E" wp14:editId="069C0467">
            <wp:extent cx="6356350" cy="8229600"/>
            <wp:effectExtent l="0" t="0" r="6350" b="0"/>
            <wp:docPr id="160" name="Picture 16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Table&#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63CB2F3E" wp14:editId="70A452DF">
            <wp:extent cx="6356350" cy="8229600"/>
            <wp:effectExtent l="0" t="0" r="6350" b="0"/>
            <wp:docPr id="159" name="Picture 1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Table&#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4E0483A" wp14:editId="1CDDC064">
            <wp:extent cx="6356350" cy="8229600"/>
            <wp:effectExtent l="0" t="0" r="6350" b="0"/>
            <wp:docPr id="158" name="Picture 1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Table&#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2B3F7F5C" wp14:editId="1FB7A4D8">
            <wp:extent cx="6356350" cy="8229600"/>
            <wp:effectExtent l="0" t="0" r="6350" b="0"/>
            <wp:docPr id="157" name="Picture 1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Table&#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3E05BF4B" wp14:editId="0F36564E">
            <wp:extent cx="6356350" cy="8229600"/>
            <wp:effectExtent l="0" t="0" r="6350" b="0"/>
            <wp:docPr id="156" name="Picture 1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Table&#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7D887609" wp14:editId="0BD48111">
            <wp:extent cx="6356350" cy="8229600"/>
            <wp:effectExtent l="0" t="0" r="6350" b="0"/>
            <wp:docPr id="155" name="Picture 1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Table&#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772536A5" wp14:editId="16F6D5F5">
            <wp:extent cx="6356350" cy="8229600"/>
            <wp:effectExtent l="0" t="0" r="6350" b="0"/>
            <wp:docPr id="154" name="Picture 1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Tabl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69AE500D" wp14:editId="3DA0CD9C">
            <wp:extent cx="6356350" cy="8229600"/>
            <wp:effectExtent l="0" t="0" r="6350" b="0"/>
            <wp:docPr id="153" name="Picture 1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Tabl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5F41E327" wp14:editId="537DF0FC">
            <wp:extent cx="6356350" cy="8229600"/>
            <wp:effectExtent l="0" t="0" r="6350" b="0"/>
            <wp:docPr id="152" name="Picture 1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Table&#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7DB4469A" wp14:editId="55C2723C">
            <wp:extent cx="6356350" cy="8229600"/>
            <wp:effectExtent l="0" t="0" r="6350" b="0"/>
            <wp:docPr id="151" name="Picture 1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Table&#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8057052" wp14:editId="1C2E5EB1">
            <wp:extent cx="6356350" cy="8229600"/>
            <wp:effectExtent l="0" t="0" r="6350" b="0"/>
            <wp:docPr id="150" name="Picture 1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Table&#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53B29C55" wp14:editId="22B445CE">
            <wp:extent cx="6356350" cy="8229600"/>
            <wp:effectExtent l="0" t="0" r="6350" b="0"/>
            <wp:docPr id="149" name="Picture 1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able&#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0624389B" wp14:editId="4C338B66">
            <wp:extent cx="6356350" cy="8229600"/>
            <wp:effectExtent l="0" t="0" r="6350" b="0"/>
            <wp:docPr id="148" name="Picture 1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Table&#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369C4FFA" wp14:editId="0A7415A9">
            <wp:extent cx="6356350" cy="8229600"/>
            <wp:effectExtent l="0" t="0" r="6350" b="0"/>
            <wp:docPr id="147" name="Picture 1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able&#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25B4F01B" wp14:editId="5DF0A314">
            <wp:extent cx="6356350" cy="8229600"/>
            <wp:effectExtent l="0" t="0" r="6350" b="0"/>
            <wp:docPr id="146" name="Picture 1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Table&#10;&#10;Description automatically generate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296BFDD2" wp14:editId="1263F739">
            <wp:extent cx="6356350" cy="8229600"/>
            <wp:effectExtent l="0" t="0" r="6350" b="0"/>
            <wp:docPr id="145" name="Picture 1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able&#10;&#10;Description automatically generat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2EF53C1B" wp14:editId="5B7205E8">
            <wp:extent cx="6356350" cy="8229600"/>
            <wp:effectExtent l="0" t="0" r="6350" b="0"/>
            <wp:docPr id="144" name="Picture 1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able&#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r>
        <w:rPr>
          <w:noProof/>
        </w:rPr>
        <w:lastRenderedPageBreak/>
        <w:drawing>
          <wp:inline distT="0" distB="0" distL="0" distR="0" wp14:anchorId="110F90FB" wp14:editId="2A59778D">
            <wp:extent cx="6356350" cy="8229600"/>
            <wp:effectExtent l="0" t="0" r="6350" b="0"/>
            <wp:docPr id="142" name="Picture 1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Table&#10;&#10;Description automatically generate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356350" cy="8229600"/>
                    </a:xfrm>
                    <a:prstGeom prst="rect">
                      <a:avLst/>
                    </a:prstGeom>
                    <a:noFill/>
                    <a:ln>
                      <a:noFill/>
                    </a:ln>
                  </pic:spPr>
                </pic:pic>
              </a:graphicData>
            </a:graphic>
          </wp:inline>
        </w:drawing>
      </w:r>
    </w:p>
    <w:p w14:paraId="6EB9C8B7" w14:textId="77777777" w:rsidR="00F328D2" w:rsidRDefault="00F328D2" w:rsidP="00F328D2"/>
    <w:p w14:paraId="3F0FD987" w14:textId="2AA09D28" w:rsidR="001B2D2C" w:rsidRDefault="001B2D2C" w:rsidP="00F328D2">
      <w:pPr>
        <w:sectPr w:rsidR="001B2D2C" w:rsidSect="00B36358">
          <w:pgSz w:w="12240" w:h="15840"/>
          <w:pgMar w:top="1440" w:right="1080" w:bottom="1440" w:left="1080" w:header="720" w:footer="423" w:gutter="0"/>
          <w:cols w:space="720"/>
          <w:titlePg/>
          <w:docGrid w:linePitch="360"/>
        </w:sectPr>
      </w:pPr>
    </w:p>
    <w:p w14:paraId="08307EEC" w14:textId="383AE2A2" w:rsidR="00F328D2" w:rsidRDefault="00F328D2" w:rsidP="009A1C71">
      <w:pPr>
        <w:pStyle w:val="Heading3"/>
        <w:jc w:val="center"/>
        <w:rPr>
          <w:rFonts w:cs="Times New Roman"/>
        </w:rPr>
      </w:pPr>
      <w:r>
        <w:lastRenderedPageBreak/>
        <w:t>Appendix B:</w:t>
      </w:r>
      <w:r w:rsidRPr="00F328D2">
        <w:rPr>
          <w:rFonts w:cs="Times New Roman"/>
        </w:rPr>
        <w:t xml:space="preserve"> </w:t>
      </w:r>
      <w:r w:rsidRPr="00177A25">
        <w:rPr>
          <w:rFonts w:cs="Times New Roman"/>
        </w:rPr>
        <w:t>Field Program</w:t>
      </w:r>
      <w:r>
        <w:rPr>
          <w:rFonts w:cs="Times New Roman"/>
        </w:rPr>
        <w:t>.</w:t>
      </w:r>
    </w:p>
    <w:p w14:paraId="1DCC3B68" w14:textId="77777777" w:rsidR="00F328D2" w:rsidRPr="00F328D2" w:rsidRDefault="00F328D2" w:rsidP="00F328D2"/>
    <w:p w14:paraId="710A9F74" w14:textId="77777777" w:rsidR="009A1C71" w:rsidRDefault="009A1C71" w:rsidP="004C2139">
      <w:pPr>
        <w:sectPr w:rsidR="009A1C71" w:rsidSect="00B36358">
          <w:pgSz w:w="12240" w:h="15840"/>
          <w:pgMar w:top="1440" w:right="1080" w:bottom="1440" w:left="1080" w:header="720" w:footer="423" w:gutter="0"/>
          <w:cols w:space="720"/>
          <w:titlePg/>
          <w:docGrid w:linePitch="360"/>
        </w:sectPr>
      </w:pPr>
    </w:p>
    <w:p w14:paraId="2452727C" w14:textId="77777777" w:rsidR="009A1C71" w:rsidRDefault="009A1C71" w:rsidP="009A1C71">
      <w:r>
        <w:rPr>
          <w:noProof/>
        </w:rPr>
        <w:lastRenderedPageBreak/>
        <w:drawing>
          <wp:anchor distT="0" distB="0" distL="114300" distR="114300" simplePos="0" relativeHeight="251685376" behindDoc="1" locked="0" layoutInCell="1" allowOverlap="1" wp14:anchorId="6B3D14C1" wp14:editId="21522F58">
            <wp:simplePos x="0" y="0"/>
            <wp:positionH relativeFrom="column">
              <wp:posOffset>-467436</wp:posOffset>
            </wp:positionH>
            <wp:positionV relativeFrom="paragraph">
              <wp:posOffset>-95533</wp:posOffset>
            </wp:positionV>
            <wp:extent cx="7327900" cy="3725838"/>
            <wp:effectExtent l="0" t="0" r="6350" b="8255"/>
            <wp:wrapNone/>
            <wp:docPr id="105" name="Picture 105" descr="A picture containing text, outdoor, transpor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 outdoor, transport, old&#10;&#10;Description automatically generated"/>
                    <pic:cNvPicPr/>
                  </pic:nvPicPr>
                  <pic:blipFill rotWithShape="1">
                    <a:blip r:embed="rId172" cstate="print">
                      <a:clrChange>
                        <a:clrFrom>
                          <a:srgbClr val="D8D2CE"/>
                        </a:clrFrom>
                        <a:clrTo>
                          <a:srgbClr val="D8D2CE">
                            <a:alpha val="0"/>
                          </a:srgbClr>
                        </a:clrTo>
                      </a:clrChange>
                      <a:biLevel thresh="50000"/>
                      <a:extLst>
                        <a:ext uri="{BEBA8EAE-BF5A-486C-A8C5-ECC9F3942E4B}">
                          <a14:imgProps xmlns:a14="http://schemas.microsoft.com/office/drawing/2010/main">
                            <a14:imgLayer r:embed="rId173">
                              <a14:imgEffect>
                                <a14:artisticPhotocopy/>
                              </a14:imgEffect>
                            </a14:imgLayer>
                          </a14:imgProps>
                        </a:ext>
                        <a:ext uri="{28A0092B-C50C-407E-A947-70E740481C1C}">
                          <a14:useLocalDpi xmlns:a14="http://schemas.microsoft.com/office/drawing/2010/main" val="0"/>
                        </a:ext>
                      </a:extLst>
                    </a:blip>
                    <a:srcRect t="27405" b="42186"/>
                    <a:stretch/>
                  </pic:blipFill>
                  <pic:spPr bwMode="auto">
                    <a:xfrm>
                      <a:off x="0" y="0"/>
                      <a:ext cx="7341282" cy="37326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FEC1D0" w14:textId="77777777" w:rsidR="009A1C71" w:rsidRPr="003C35C1" w:rsidRDefault="009A1C71" w:rsidP="009A1C71">
      <w:pPr>
        <w:pStyle w:val="Heading1"/>
        <w:jc w:val="center"/>
        <w:rPr>
          <w:rFonts w:ascii="Calibri Light" w:eastAsia="Times New Roman" w:hAnsi="Calibri Light" w:cs="Times New Roman"/>
          <w:smallCaps w:val="0"/>
          <w:color w:val="2F5496"/>
          <w:spacing w:val="0"/>
        </w:rPr>
      </w:pPr>
      <w:r>
        <w:rPr>
          <w:noProof/>
        </w:rPr>
        <mc:AlternateContent>
          <mc:Choice Requires="wps">
            <w:drawing>
              <wp:anchor distT="0" distB="0" distL="114300" distR="114300" simplePos="0" relativeHeight="251686400" behindDoc="0" locked="0" layoutInCell="1" allowOverlap="1" wp14:anchorId="68EF06ED" wp14:editId="34E9A8A3">
                <wp:simplePos x="0" y="0"/>
                <wp:positionH relativeFrom="column">
                  <wp:posOffset>26719</wp:posOffset>
                </wp:positionH>
                <wp:positionV relativeFrom="paragraph">
                  <wp:posOffset>5260093</wp:posOffset>
                </wp:positionV>
                <wp:extent cx="6589395" cy="1567542"/>
                <wp:effectExtent l="0" t="0" r="0" b="0"/>
                <wp:wrapNone/>
                <wp:docPr id="79" name="Text Box 79"/>
                <wp:cNvGraphicFramePr/>
                <a:graphic xmlns:a="http://schemas.openxmlformats.org/drawingml/2006/main">
                  <a:graphicData uri="http://schemas.microsoft.com/office/word/2010/wordprocessingShape">
                    <wps:wsp>
                      <wps:cNvSpPr txBox="1"/>
                      <wps:spPr>
                        <a:xfrm>
                          <a:off x="0" y="0"/>
                          <a:ext cx="6589395" cy="15675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942678" w14:textId="77777777" w:rsidR="009A1C71" w:rsidRDefault="009A1C71" w:rsidP="009A1C71">
                            <w:pPr>
                              <w:pStyle w:val="Title"/>
                              <w:spacing w:before="98" w:after="32"/>
                              <w:jc w:val="center"/>
                              <w:rPr>
                                <w:sz w:val="50"/>
                                <w:szCs w:val="50"/>
                              </w:rPr>
                            </w:pPr>
                            <w:r>
                              <w:rPr>
                                <w:sz w:val="50"/>
                                <w:szCs w:val="50"/>
                              </w:rPr>
                              <w:t>Feasibility of Storing Heat in the Subsurface For Flexible Electricit</w:t>
                            </w:r>
                            <w:r>
                              <w:rPr>
                                <w:rFonts w:hint="eastAsia"/>
                                <w:sz w:val="50"/>
                                <w:szCs w:val="50"/>
                              </w:rPr>
                              <w:t>y</w:t>
                            </w:r>
                            <w:r>
                              <w:rPr>
                                <w:sz w:val="50"/>
                                <w:szCs w:val="50"/>
                              </w:rPr>
                              <w:t xml:space="preserve"> Heat Storage</w:t>
                            </w:r>
                            <w:r w:rsidRPr="003C35C1">
                              <w:rPr>
                                <w:rFonts w:hint="eastAsia"/>
                              </w:rPr>
                              <w:t xml:space="preserve"> </w:t>
                            </w:r>
                          </w:p>
                          <w:p w14:paraId="319490DA" w14:textId="77777777" w:rsidR="009A1C71" w:rsidRPr="00042803" w:rsidRDefault="009A1C71" w:rsidP="009A1C71">
                            <w:pPr>
                              <w:pStyle w:val="Title"/>
                              <w:spacing w:before="98" w:after="32"/>
                              <w:jc w:val="center"/>
                              <w:rPr>
                                <w:sz w:val="44"/>
                                <w:szCs w:val="44"/>
                              </w:rPr>
                            </w:pPr>
                            <w:r>
                              <w:rPr>
                                <w:sz w:val="44"/>
                                <w:szCs w:val="44"/>
                              </w:rPr>
                              <w:t>M</w:t>
                            </w:r>
                            <w:r w:rsidRPr="00042803">
                              <w:rPr>
                                <w:sz w:val="44"/>
                                <w:szCs w:val="44"/>
                              </w:rPr>
                              <w:t xml:space="preserve">. </w:t>
                            </w:r>
                            <w:r>
                              <w:rPr>
                                <w:sz w:val="44"/>
                                <w:szCs w:val="44"/>
                              </w:rPr>
                              <w:t>Eckleberry</w:t>
                            </w:r>
                            <w:r w:rsidRPr="00042803">
                              <w:rPr>
                                <w:sz w:val="44"/>
                                <w:szCs w:val="44"/>
                              </w:rPr>
                              <w:t xml:space="preserve"> #</w:t>
                            </w:r>
                            <w:r>
                              <w:rPr>
                                <w:sz w:val="44"/>
                                <w:szCs w:val="44"/>
                              </w:rPr>
                              <w:t>4</w:t>
                            </w:r>
                            <w:r w:rsidRPr="00042803">
                              <w:rPr>
                                <w:sz w:val="44"/>
                                <w:szCs w:val="44"/>
                              </w:rPr>
                              <w:t xml:space="preserve"> </w:t>
                            </w:r>
                            <w:r>
                              <w:rPr>
                                <w:sz w:val="44"/>
                                <w:szCs w:val="44"/>
                              </w:rPr>
                              <w:t>Field</w:t>
                            </w:r>
                            <w:r w:rsidRPr="00042803">
                              <w:rPr>
                                <w:sz w:val="44"/>
                                <w:szCs w:val="44"/>
                              </w:rPr>
                              <w:t xml:space="preserve"> Testing </w:t>
                            </w:r>
                            <w:r>
                              <w:rPr>
                                <w:sz w:val="44"/>
                                <w:szCs w:val="44"/>
                              </w:rPr>
                              <w:t>Program</w:t>
                            </w:r>
                          </w:p>
                          <w:p w14:paraId="2B85CB12" w14:textId="77777777" w:rsidR="009A1C71" w:rsidRPr="00042803" w:rsidRDefault="009A1C71" w:rsidP="009A1C71">
                            <w:pPr>
                              <w:pStyle w:val="Title"/>
                              <w:spacing w:before="98" w:after="32"/>
                              <w:jc w:val="center"/>
                              <w:rPr>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F06ED" id="Text Box 79" o:spid="_x0000_s1029" type="#_x0000_t202" style="position:absolute;left:0;text-align:left;margin-left:2.1pt;margin-top:414.2pt;width:518.85pt;height:123.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" filled="f" stroked="f" strokeweight=".5pt">
                <v:textbox>
                  <w:txbxContent>
                    <w:p w14:paraId="3F942678" w14:textId="77777777" w:rsidR="009A1C71" w:rsidRDefault="009A1C71" w:rsidP="009A1C71">
                      <w:pPr>
                        <w:pStyle w:val="Title"/>
                        <w:spacing w:before="98" w:after="32"/>
                        <w:jc w:val="center"/>
                        <w:rPr>
                          <w:sz w:val="50"/>
                          <w:szCs w:val="50"/>
                        </w:rPr>
                      </w:pPr>
                      <w:r>
                        <w:rPr>
                          <w:sz w:val="50"/>
                          <w:szCs w:val="50"/>
                        </w:rPr>
                        <w:t>Feasibility of Storing Heat in the Subsurface For Flexible Electricit</w:t>
                      </w:r>
                      <w:r>
                        <w:rPr>
                          <w:rFonts w:hint="eastAsia"/>
                          <w:sz w:val="50"/>
                          <w:szCs w:val="50"/>
                        </w:rPr>
                        <w:t>y</w:t>
                      </w:r>
                      <w:r>
                        <w:rPr>
                          <w:sz w:val="50"/>
                          <w:szCs w:val="50"/>
                        </w:rPr>
                        <w:t xml:space="preserve"> Heat Storage</w:t>
                      </w:r>
                      <w:r w:rsidRPr="003C35C1">
                        <w:rPr>
                          <w:rFonts w:hint="eastAsia"/>
                        </w:rPr>
                        <w:t xml:space="preserve"> </w:t>
                      </w:r>
                    </w:p>
                    <w:p w14:paraId="319490DA" w14:textId="77777777" w:rsidR="009A1C71" w:rsidRPr="00042803" w:rsidRDefault="009A1C71" w:rsidP="009A1C71">
                      <w:pPr>
                        <w:pStyle w:val="Title"/>
                        <w:spacing w:before="98" w:after="32"/>
                        <w:jc w:val="center"/>
                        <w:rPr>
                          <w:sz w:val="44"/>
                          <w:szCs w:val="44"/>
                        </w:rPr>
                      </w:pPr>
                      <w:r>
                        <w:rPr>
                          <w:sz w:val="44"/>
                          <w:szCs w:val="44"/>
                        </w:rPr>
                        <w:t>M</w:t>
                      </w:r>
                      <w:r w:rsidRPr="00042803">
                        <w:rPr>
                          <w:sz w:val="44"/>
                          <w:szCs w:val="44"/>
                        </w:rPr>
                        <w:t xml:space="preserve">. </w:t>
                      </w:r>
                      <w:r>
                        <w:rPr>
                          <w:sz w:val="44"/>
                          <w:szCs w:val="44"/>
                        </w:rPr>
                        <w:t>Eckleberry</w:t>
                      </w:r>
                      <w:r w:rsidRPr="00042803">
                        <w:rPr>
                          <w:sz w:val="44"/>
                          <w:szCs w:val="44"/>
                        </w:rPr>
                        <w:t xml:space="preserve"> #</w:t>
                      </w:r>
                      <w:r>
                        <w:rPr>
                          <w:sz w:val="44"/>
                          <w:szCs w:val="44"/>
                        </w:rPr>
                        <w:t>4</w:t>
                      </w:r>
                      <w:r w:rsidRPr="00042803">
                        <w:rPr>
                          <w:sz w:val="44"/>
                          <w:szCs w:val="44"/>
                        </w:rPr>
                        <w:t xml:space="preserve"> </w:t>
                      </w:r>
                      <w:r>
                        <w:rPr>
                          <w:sz w:val="44"/>
                          <w:szCs w:val="44"/>
                        </w:rPr>
                        <w:t>Field</w:t>
                      </w:r>
                      <w:r w:rsidRPr="00042803">
                        <w:rPr>
                          <w:sz w:val="44"/>
                          <w:szCs w:val="44"/>
                        </w:rPr>
                        <w:t xml:space="preserve"> Testing </w:t>
                      </w:r>
                      <w:r>
                        <w:rPr>
                          <w:sz w:val="44"/>
                          <w:szCs w:val="44"/>
                        </w:rPr>
                        <w:t>Program</w:t>
                      </w:r>
                    </w:p>
                    <w:p w14:paraId="2B85CB12" w14:textId="77777777" w:rsidR="009A1C71" w:rsidRPr="00042803" w:rsidRDefault="009A1C71" w:rsidP="009A1C71">
                      <w:pPr>
                        <w:pStyle w:val="Title"/>
                        <w:spacing w:before="98" w:after="32"/>
                        <w:jc w:val="center"/>
                        <w:rPr>
                          <w:sz w:val="44"/>
                          <w:szCs w:val="44"/>
                        </w:rPr>
                      </w:pPr>
                    </w:p>
                  </w:txbxContent>
                </v:textbox>
              </v:shape>
            </w:pict>
          </mc:Fallback>
        </mc:AlternateContent>
      </w:r>
      <w:r>
        <w:rPr>
          <w:noProof/>
        </w:rPr>
        <mc:AlternateContent>
          <mc:Choice Requires="wpg">
            <w:drawing>
              <wp:anchor distT="0" distB="0" distL="114300" distR="114300" simplePos="0" relativeHeight="251684352" behindDoc="0" locked="0" layoutInCell="1" allowOverlap="1" wp14:anchorId="02F73655" wp14:editId="60EC086F">
                <wp:simplePos x="0" y="0"/>
                <wp:positionH relativeFrom="column">
                  <wp:posOffset>-466725</wp:posOffset>
                </wp:positionH>
                <wp:positionV relativeFrom="paragraph">
                  <wp:posOffset>1288415</wp:posOffset>
                </wp:positionV>
                <wp:extent cx="7505065" cy="3117850"/>
                <wp:effectExtent l="0" t="0" r="635" b="6350"/>
                <wp:wrapNone/>
                <wp:docPr id="83" name="Group 83"/>
                <wp:cNvGraphicFramePr/>
                <a:graphic xmlns:a="http://schemas.openxmlformats.org/drawingml/2006/main">
                  <a:graphicData uri="http://schemas.microsoft.com/office/word/2010/wordprocessingGroup">
                    <wpg:wgp>
                      <wpg:cNvGrpSpPr/>
                      <wpg:grpSpPr>
                        <a:xfrm>
                          <a:off x="0" y="0"/>
                          <a:ext cx="7505065" cy="3117850"/>
                          <a:chOff x="0" y="2190307"/>
                          <a:chExt cx="7505073" cy="3118397"/>
                        </a:xfrm>
                      </wpg:grpSpPr>
                      <wps:wsp>
                        <wps:cNvPr id="90" name="Right Triangle 5"/>
                        <wps:cNvSpPr/>
                        <wps:spPr>
                          <a:xfrm>
                            <a:off x="0" y="2190307"/>
                            <a:ext cx="7505073" cy="3118397"/>
                          </a:xfrm>
                          <a:custGeom>
                            <a:avLst/>
                            <a:gdLst>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1100750"/>
                              <a:gd name="connsiteX1" fmla="*/ 0 w 7304405"/>
                              <a:gd name="connsiteY1" fmla="*/ 0 h 1100750"/>
                              <a:gd name="connsiteX2" fmla="*/ 7304405 w 7304405"/>
                              <a:gd name="connsiteY2" fmla="*/ 935355 h 1100750"/>
                              <a:gd name="connsiteX3" fmla="*/ 0 w 7304405"/>
                              <a:gd name="connsiteY3" fmla="*/ 935355 h 1100750"/>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198531"/>
                              <a:gd name="connsiteX1" fmla="*/ 0 w 7304405"/>
                              <a:gd name="connsiteY1" fmla="*/ 0 h 1198531"/>
                              <a:gd name="connsiteX2" fmla="*/ 7304405 w 7304405"/>
                              <a:gd name="connsiteY2" fmla="*/ 935355 h 1198531"/>
                              <a:gd name="connsiteX3" fmla="*/ 0 w 7304405"/>
                              <a:gd name="connsiteY3" fmla="*/ 935355 h 1198531"/>
                              <a:gd name="connsiteX0" fmla="*/ 0 w 7749236"/>
                              <a:gd name="connsiteY0" fmla="*/ 935355 h 1176756"/>
                              <a:gd name="connsiteX1" fmla="*/ 0 w 7749236"/>
                              <a:gd name="connsiteY1" fmla="*/ 0 h 1176756"/>
                              <a:gd name="connsiteX2" fmla="*/ 7749236 w 7749236"/>
                              <a:gd name="connsiteY2" fmla="*/ 887148 h 1176756"/>
                              <a:gd name="connsiteX3" fmla="*/ 0 w 7749236"/>
                              <a:gd name="connsiteY3" fmla="*/ 935355 h 1176756"/>
                              <a:gd name="connsiteX0" fmla="*/ 0 w 7749236"/>
                              <a:gd name="connsiteY0" fmla="*/ 935355 h 1286675"/>
                              <a:gd name="connsiteX1" fmla="*/ 0 w 7749236"/>
                              <a:gd name="connsiteY1" fmla="*/ 0 h 1286675"/>
                              <a:gd name="connsiteX2" fmla="*/ 7749236 w 7749236"/>
                              <a:gd name="connsiteY2" fmla="*/ 887148 h 1286675"/>
                              <a:gd name="connsiteX3" fmla="*/ 0 w 7749236"/>
                              <a:gd name="connsiteY3" fmla="*/ 935355 h 1286675"/>
                              <a:gd name="connsiteX0" fmla="*/ 0 w 7749236"/>
                              <a:gd name="connsiteY0" fmla="*/ 1200161 h 1430225"/>
                              <a:gd name="connsiteX1" fmla="*/ 0 w 7749236"/>
                              <a:gd name="connsiteY1" fmla="*/ 0 h 1430225"/>
                              <a:gd name="connsiteX2" fmla="*/ 7749236 w 7749236"/>
                              <a:gd name="connsiteY2" fmla="*/ 887148 h 1430225"/>
                              <a:gd name="connsiteX3" fmla="*/ 0 w 7749236"/>
                              <a:gd name="connsiteY3" fmla="*/ 1200161 h 1430225"/>
                              <a:gd name="connsiteX0" fmla="*/ 0 w 7849321"/>
                              <a:gd name="connsiteY0" fmla="*/ 1200161 h 1413754"/>
                              <a:gd name="connsiteX1" fmla="*/ 0 w 7849321"/>
                              <a:gd name="connsiteY1" fmla="*/ 0 h 1413754"/>
                              <a:gd name="connsiteX2" fmla="*/ 7849321 w 7849321"/>
                              <a:gd name="connsiteY2" fmla="*/ 838944 h 1413754"/>
                              <a:gd name="connsiteX3" fmla="*/ 0 w 7849321"/>
                              <a:gd name="connsiteY3" fmla="*/ 1200161 h 1413754"/>
                              <a:gd name="connsiteX0" fmla="*/ 0 w 7849321"/>
                              <a:gd name="connsiteY0" fmla="*/ 1200161 h 1413754"/>
                              <a:gd name="connsiteX1" fmla="*/ 0 w 7849321"/>
                              <a:gd name="connsiteY1" fmla="*/ 0 h 1413754"/>
                              <a:gd name="connsiteX2" fmla="*/ 7849321 w 7849321"/>
                              <a:gd name="connsiteY2" fmla="*/ 838944 h 1413754"/>
                              <a:gd name="connsiteX3" fmla="*/ 0 w 7849321"/>
                              <a:gd name="connsiteY3" fmla="*/ 1200161 h 1413754"/>
                            </a:gdLst>
                            <a:ahLst/>
                            <a:cxnLst>
                              <a:cxn ang="0">
                                <a:pos x="connsiteX0" y="connsiteY0"/>
                              </a:cxn>
                              <a:cxn ang="0">
                                <a:pos x="connsiteX1" y="connsiteY1"/>
                              </a:cxn>
                              <a:cxn ang="0">
                                <a:pos x="connsiteX2" y="connsiteY2"/>
                              </a:cxn>
                              <a:cxn ang="0">
                                <a:pos x="connsiteX3" y="connsiteY3"/>
                              </a:cxn>
                            </a:cxnLst>
                            <a:rect l="l" t="t" r="r" b="b"/>
                            <a:pathLst>
                              <a:path w="7849321" h="1413754">
                                <a:moveTo>
                                  <a:pt x="0" y="1200161"/>
                                </a:moveTo>
                                <a:lnTo>
                                  <a:pt x="0" y="0"/>
                                </a:lnTo>
                                <a:cubicBezTo>
                                  <a:pt x="2254049" y="853742"/>
                                  <a:pt x="4313513" y="1078745"/>
                                  <a:pt x="7849321" y="838944"/>
                                </a:cubicBezTo>
                                <a:cubicBezTo>
                                  <a:pt x="6787125" y="1462034"/>
                                  <a:pt x="3381099" y="1572301"/>
                                  <a:pt x="0" y="1200161"/>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ight Triangle 5"/>
                        <wps:cNvSpPr/>
                        <wps:spPr>
                          <a:xfrm>
                            <a:off x="0" y="3083442"/>
                            <a:ext cx="6240780" cy="1753870"/>
                          </a:xfrm>
                          <a:custGeom>
                            <a:avLst/>
                            <a:gdLst>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1100750"/>
                              <a:gd name="connsiteX1" fmla="*/ 0 w 7304405"/>
                              <a:gd name="connsiteY1" fmla="*/ 0 h 1100750"/>
                              <a:gd name="connsiteX2" fmla="*/ 7304405 w 7304405"/>
                              <a:gd name="connsiteY2" fmla="*/ 935355 h 1100750"/>
                              <a:gd name="connsiteX3" fmla="*/ 0 w 7304405"/>
                              <a:gd name="connsiteY3" fmla="*/ 935355 h 1100750"/>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198531"/>
                              <a:gd name="connsiteX1" fmla="*/ 0 w 7304405"/>
                              <a:gd name="connsiteY1" fmla="*/ 0 h 1198531"/>
                              <a:gd name="connsiteX2" fmla="*/ 7304405 w 7304405"/>
                              <a:gd name="connsiteY2" fmla="*/ 935355 h 1198531"/>
                              <a:gd name="connsiteX3" fmla="*/ 0 w 7304405"/>
                              <a:gd name="connsiteY3" fmla="*/ 935355 h 1198531"/>
                            </a:gdLst>
                            <a:ahLst/>
                            <a:cxnLst>
                              <a:cxn ang="0">
                                <a:pos x="connsiteX0" y="connsiteY0"/>
                              </a:cxn>
                              <a:cxn ang="0">
                                <a:pos x="connsiteX1" y="connsiteY1"/>
                              </a:cxn>
                              <a:cxn ang="0">
                                <a:pos x="connsiteX2" y="connsiteY2"/>
                              </a:cxn>
                              <a:cxn ang="0">
                                <a:pos x="connsiteX3" y="connsiteY3"/>
                              </a:cxn>
                            </a:cxnLst>
                            <a:rect l="l" t="t" r="r" b="b"/>
                            <a:pathLst>
                              <a:path w="7304405" h="1198531">
                                <a:moveTo>
                                  <a:pt x="0" y="935355"/>
                                </a:moveTo>
                                <a:lnTo>
                                  <a:pt x="0" y="0"/>
                                </a:lnTo>
                                <a:cubicBezTo>
                                  <a:pt x="2254049" y="853742"/>
                                  <a:pt x="3902041" y="1112480"/>
                                  <a:pt x="7304405" y="935355"/>
                                </a:cubicBezTo>
                                <a:cubicBezTo>
                                  <a:pt x="5007827" y="1264358"/>
                                  <a:pt x="3381099" y="1307495"/>
                                  <a:pt x="0" y="935355"/>
                                </a:cubicBezTo>
                                <a:close/>
                              </a:path>
                            </a:pathLst>
                          </a:custGeom>
                          <a:gradFill flip="none" rotWithShape="1">
                            <a:gsLst>
                              <a:gs pos="0">
                                <a:schemeClr val="accent3"/>
                              </a:gs>
                              <a:gs pos="100000">
                                <a:schemeClr val="accent4"/>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ight Triangle 5"/>
                        <wps:cNvSpPr/>
                        <wps:spPr>
                          <a:xfrm>
                            <a:off x="0" y="2498651"/>
                            <a:ext cx="7282815" cy="2197100"/>
                          </a:xfrm>
                          <a:custGeom>
                            <a:avLst/>
                            <a:gdLst>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935355"/>
                              <a:gd name="connsiteX1" fmla="*/ 0 w 7304405"/>
                              <a:gd name="connsiteY1" fmla="*/ 0 h 935355"/>
                              <a:gd name="connsiteX2" fmla="*/ 7304405 w 7304405"/>
                              <a:gd name="connsiteY2" fmla="*/ 935355 h 935355"/>
                              <a:gd name="connsiteX3" fmla="*/ 0 w 7304405"/>
                              <a:gd name="connsiteY3" fmla="*/ 935355 h 935355"/>
                              <a:gd name="connsiteX0" fmla="*/ 0 w 7304405"/>
                              <a:gd name="connsiteY0" fmla="*/ 935355 h 1100750"/>
                              <a:gd name="connsiteX1" fmla="*/ 0 w 7304405"/>
                              <a:gd name="connsiteY1" fmla="*/ 0 h 1100750"/>
                              <a:gd name="connsiteX2" fmla="*/ 7304405 w 7304405"/>
                              <a:gd name="connsiteY2" fmla="*/ 935355 h 1100750"/>
                              <a:gd name="connsiteX3" fmla="*/ 0 w 7304405"/>
                              <a:gd name="connsiteY3" fmla="*/ 935355 h 1100750"/>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202487"/>
                              <a:gd name="connsiteX1" fmla="*/ 0 w 7304405"/>
                              <a:gd name="connsiteY1" fmla="*/ 0 h 1202487"/>
                              <a:gd name="connsiteX2" fmla="*/ 7304405 w 7304405"/>
                              <a:gd name="connsiteY2" fmla="*/ 935355 h 1202487"/>
                              <a:gd name="connsiteX3" fmla="*/ 0 w 7304405"/>
                              <a:gd name="connsiteY3" fmla="*/ 935355 h 1202487"/>
                              <a:gd name="connsiteX0" fmla="*/ 0 w 7304405"/>
                              <a:gd name="connsiteY0" fmla="*/ 935355 h 1198531"/>
                              <a:gd name="connsiteX1" fmla="*/ 0 w 7304405"/>
                              <a:gd name="connsiteY1" fmla="*/ 0 h 1198531"/>
                              <a:gd name="connsiteX2" fmla="*/ 7304405 w 7304405"/>
                              <a:gd name="connsiteY2" fmla="*/ 935355 h 1198531"/>
                              <a:gd name="connsiteX3" fmla="*/ 0 w 7304405"/>
                              <a:gd name="connsiteY3" fmla="*/ 935355 h 1198531"/>
                            </a:gdLst>
                            <a:ahLst/>
                            <a:cxnLst>
                              <a:cxn ang="0">
                                <a:pos x="connsiteX0" y="connsiteY0"/>
                              </a:cxn>
                              <a:cxn ang="0">
                                <a:pos x="connsiteX1" y="connsiteY1"/>
                              </a:cxn>
                              <a:cxn ang="0">
                                <a:pos x="connsiteX2" y="connsiteY2"/>
                              </a:cxn>
                              <a:cxn ang="0">
                                <a:pos x="connsiteX3" y="connsiteY3"/>
                              </a:cxn>
                            </a:cxnLst>
                            <a:rect l="l" t="t" r="r" b="b"/>
                            <a:pathLst>
                              <a:path w="7304405" h="1198531">
                                <a:moveTo>
                                  <a:pt x="0" y="935355"/>
                                </a:moveTo>
                                <a:lnTo>
                                  <a:pt x="0" y="0"/>
                                </a:lnTo>
                                <a:cubicBezTo>
                                  <a:pt x="2254049" y="853742"/>
                                  <a:pt x="3902041" y="1112480"/>
                                  <a:pt x="7304405" y="935355"/>
                                </a:cubicBezTo>
                                <a:cubicBezTo>
                                  <a:pt x="5007827" y="1264358"/>
                                  <a:pt x="3381099" y="1307495"/>
                                  <a:pt x="0" y="935355"/>
                                </a:cubicBezTo>
                                <a:close/>
                              </a:path>
                            </a:pathLst>
                          </a:custGeom>
                          <a:gradFill flip="none" rotWithShape="1">
                            <a:gsLst>
                              <a:gs pos="0">
                                <a:schemeClr val="accent2"/>
                              </a:gs>
                              <a:gs pos="100000">
                                <a:schemeClr val="accent1"/>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727EAFB" id="Group 83" o:spid="_x0000_s1026" style="position:absolute;margin-left:-36.75pt;margin-top:101.45pt;width:590.95pt;height:245.5pt;z-index:251684352;mso-height-relative:margin" coordorigin=",21903" coordsize="75050,31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">
                <v:shape id="Right Triangle 5" o:spid="_x0000_s1027" style="position:absolute;top:21903;width:75050;height:31184;visibility:visible;mso-wrap-style:square;v-text-anchor:middle" coordsize="7849321,1413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" path="m,1200161l,c2254049,853742,4313513,1078745,7849321,838944,6787125,1462034,3381099,1572301,,1200161xe" fillcolor="white [3212]" stroked="f" strokeweight="1pt">
                  <v:stroke joinstyle="miter"/>
                  <v:path arrowok="t" o:connecttype="custom" o:connectlocs="0,2647263;0,0;7505073,1850506;0,2647263" o:connectangles="0,0,0,0"/>
                </v:shape>
                <v:shape id="Right Triangle 5" o:spid="_x0000_s1028" style="position:absolute;top:30834;width:62407;height:17539;visibility:visible;mso-wrap-style:square;v-text-anchor:middle" coordsize="7304405,119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" path="m,935355l,c2254049,853742,3902041,1112480,7304405,935355,5007827,1264358,3381099,1307495,,935355xe" fillcolor="#a5a5a5 [3206]" stroked="f" strokeweight="1pt">
                  <v:fill color2="#ffc000 [3207]" rotate="t" angle="90" focus="100%" type="gradient"/>
                  <v:stroke joinstyle="miter"/>
                  <v:path arrowok="t" o:connecttype="custom" o:connectlocs="0,1368751;0,0;6240780,1368751;0,1368751" o:connectangles="0,0,0,0"/>
                </v:shape>
                <v:shape id="Right Triangle 5" o:spid="_x0000_s1029" style="position:absolute;top:24986;width:72828;height:21971;visibility:visible;mso-wrap-style:square;v-text-anchor:middle" coordsize="7304405,119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" path="m,935355l,c2254049,853742,3902041,1112480,7304405,935355,5007827,1264358,3381099,1307495,,935355xe" fillcolor="#ed7d31 [3205]" stroked="f" strokeweight="1pt">
                  <v:fill color2="#4472c4 [3204]" rotate="t" focus="100%" type="gradient"/>
                  <v:stroke joinstyle="miter"/>
                  <v:path arrowok="t" o:connecttype="custom" o:connectlocs="0,1714656;0,0;7282815,1714656;0,1714656" o:connectangles="0,0,0,0"/>
                </v:shape>
              </v:group>
            </w:pict>
          </mc:Fallback>
        </mc:AlternateContent>
      </w:r>
      <w:r>
        <w:rPr>
          <w:noProof/>
        </w:rPr>
        <w:drawing>
          <wp:anchor distT="0" distB="0" distL="114300" distR="114300" simplePos="0" relativeHeight="251687424" behindDoc="0" locked="0" layoutInCell="1" allowOverlap="1" wp14:anchorId="5A0C74F3" wp14:editId="2AEF6AF7">
            <wp:simplePos x="0" y="0"/>
            <wp:positionH relativeFrom="margin">
              <wp:posOffset>2263775</wp:posOffset>
            </wp:positionH>
            <wp:positionV relativeFrom="paragraph">
              <wp:posOffset>4408170</wp:posOffset>
            </wp:positionV>
            <wp:extent cx="2093595" cy="1033145"/>
            <wp:effectExtent l="0" t="0" r="0" b="0"/>
            <wp:wrapNone/>
            <wp:docPr id="107" name="Picture 10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Logo, company name&#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2093595" cy="1033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r w:rsidRPr="003C35C1">
        <w:rPr>
          <w:rFonts w:ascii="Calibri Light" w:eastAsia="Times New Roman" w:hAnsi="Calibri Light" w:cs="Times New Roman"/>
          <w:smallCaps w:val="0"/>
          <w:color w:val="2F5496"/>
          <w:spacing w:val="0"/>
        </w:rPr>
        <w:lastRenderedPageBreak/>
        <w:t>Geothermal Field Test Procedure</w:t>
      </w:r>
    </w:p>
    <w:p w14:paraId="68B207C7" w14:textId="77777777" w:rsidR="009A1C71" w:rsidRPr="003C35C1" w:rsidRDefault="009A1C71" w:rsidP="009A1C71">
      <w:pPr>
        <w:keepNext/>
        <w:keepLines/>
        <w:spacing w:before="240" w:after="240" w:line="259" w:lineRule="auto"/>
        <w:jc w:val="left"/>
        <w:outlineLvl w:val="0"/>
        <w:rPr>
          <w:rFonts w:ascii="Calibri Light" w:eastAsia="Times New Roman" w:hAnsi="Calibri Light" w:cs="Times New Roman"/>
          <w:color w:val="2F5496"/>
          <w:sz w:val="32"/>
          <w:szCs w:val="32"/>
        </w:rPr>
      </w:pPr>
      <w:r w:rsidRPr="003C35C1">
        <w:rPr>
          <w:rFonts w:ascii="Calibri Light" w:eastAsia="Times New Roman" w:hAnsi="Calibri Light" w:cs="Times New Roman"/>
          <w:color w:val="2F5496"/>
          <w:sz w:val="32"/>
          <w:szCs w:val="32"/>
        </w:rPr>
        <w:t xml:space="preserve">Well Information </w:t>
      </w:r>
    </w:p>
    <w:p w14:paraId="10E15196" w14:textId="77777777" w:rsidR="009A1C71" w:rsidRPr="003C35C1" w:rsidRDefault="009A1C71" w:rsidP="009A1C71">
      <w:pPr>
        <w:spacing w:after="160" w:line="259" w:lineRule="auto"/>
        <w:jc w:val="left"/>
        <w:rPr>
          <w:rFonts w:ascii="Calibri" w:eastAsia="Calibri" w:hAnsi="Calibri" w:cs="Times New Roman"/>
          <w:szCs w:val="24"/>
        </w:rPr>
      </w:pPr>
      <w:r w:rsidRPr="003C35C1">
        <w:rPr>
          <w:rFonts w:ascii="Calibri" w:eastAsia="Calibri" w:hAnsi="Calibri" w:cs="Times New Roman"/>
          <w:b/>
          <w:szCs w:val="24"/>
        </w:rPr>
        <w:t>Name</w:t>
      </w:r>
      <w:r w:rsidRPr="003C35C1">
        <w:rPr>
          <w:rFonts w:ascii="Calibri" w:eastAsia="Calibri" w:hAnsi="Calibri" w:cs="Times New Roman"/>
          <w:szCs w:val="24"/>
        </w:rPr>
        <w:t>:</w:t>
      </w:r>
      <w:r w:rsidRPr="003C35C1">
        <w:rPr>
          <w:rFonts w:ascii="Calibri" w:eastAsia="Calibri" w:hAnsi="Calibri" w:cs="Times New Roman"/>
          <w:szCs w:val="24"/>
        </w:rPr>
        <w:tab/>
      </w:r>
      <w:r w:rsidRPr="003C35C1">
        <w:rPr>
          <w:rFonts w:ascii="Calibri" w:eastAsia="Calibri" w:hAnsi="Calibri" w:cs="Times New Roman"/>
          <w:szCs w:val="24"/>
        </w:rPr>
        <w:tab/>
        <w:t>M. Eckleberry #4</w:t>
      </w:r>
    </w:p>
    <w:p w14:paraId="2F03975F" w14:textId="77777777" w:rsidR="009A1C71" w:rsidRPr="003C35C1" w:rsidRDefault="009A1C71" w:rsidP="009A1C71">
      <w:pPr>
        <w:spacing w:after="160" w:line="259" w:lineRule="auto"/>
        <w:jc w:val="left"/>
        <w:rPr>
          <w:rFonts w:ascii="Calibri" w:eastAsia="Calibri" w:hAnsi="Calibri" w:cs="Times New Roman"/>
          <w:szCs w:val="24"/>
        </w:rPr>
      </w:pPr>
      <w:r w:rsidRPr="003C35C1">
        <w:rPr>
          <w:rFonts w:ascii="Calibri" w:eastAsia="Calibri" w:hAnsi="Calibri" w:cs="Times New Roman"/>
          <w:b/>
          <w:szCs w:val="24"/>
        </w:rPr>
        <w:t>Lease</w:t>
      </w:r>
      <w:r w:rsidRPr="003C35C1">
        <w:rPr>
          <w:rFonts w:ascii="Calibri" w:eastAsia="Calibri" w:hAnsi="Calibri" w:cs="Times New Roman"/>
          <w:szCs w:val="24"/>
        </w:rPr>
        <w:t>:</w:t>
      </w:r>
      <w:r w:rsidRPr="003C35C1">
        <w:rPr>
          <w:rFonts w:ascii="Calibri" w:eastAsia="Calibri" w:hAnsi="Calibri" w:cs="Times New Roman"/>
          <w:szCs w:val="24"/>
        </w:rPr>
        <w:tab/>
      </w:r>
      <w:r w:rsidRPr="003C35C1">
        <w:rPr>
          <w:rFonts w:ascii="Calibri" w:eastAsia="Calibri" w:hAnsi="Calibri" w:cs="Times New Roman"/>
          <w:szCs w:val="24"/>
        </w:rPr>
        <w:tab/>
        <w:t xml:space="preserve">Mary Eckleberry – West Jeff Unit </w:t>
      </w:r>
    </w:p>
    <w:p w14:paraId="37D2F3F9" w14:textId="77777777" w:rsidR="009A1C71" w:rsidRPr="003C35C1" w:rsidRDefault="009A1C71" w:rsidP="009A1C71">
      <w:pPr>
        <w:spacing w:after="160" w:line="259" w:lineRule="auto"/>
        <w:jc w:val="left"/>
        <w:rPr>
          <w:rFonts w:ascii="Calibri" w:eastAsia="Calibri" w:hAnsi="Calibri" w:cs="Times New Roman"/>
          <w:szCs w:val="24"/>
        </w:rPr>
      </w:pPr>
      <w:r w:rsidRPr="003C35C1">
        <w:rPr>
          <w:rFonts w:ascii="Calibri" w:eastAsia="Calibri" w:hAnsi="Calibri" w:cs="Times New Roman"/>
          <w:b/>
          <w:szCs w:val="24"/>
        </w:rPr>
        <w:t>Drilled</w:t>
      </w:r>
      <w:r w:rsidRPr="003C35C1">
        <w:rPr>
          <w:rFonts w:ascii="Calibri" w:eastAsia="Calibri" w:hAnsi="Calibri" w:cs="Times New Roman"/>
          <w:szCs w:val="24"/>
        </w:rPr>
        <w:t xml:space="preserve">: </w:t>
      </w:r>
      <w:r w:rsidRPr="003C35C1">
        <w:rPr>
          <w:rFonts w:ascii="Calibri" w:eastAsia="Calibri" w:hAnsi="Calibri" w:cs="Times New Roman"/>
          <w:szCs w:val="24"/>
        </w:rPr>
        <w:tab/>
        <w:t>8/19/2013 – 8/22/2013</w:t>
      </w:r>
    </w:p>
    <w:p w14:paraId="32E676D8" w14:textId="77777777" w:rsidR="009A1C71" w:rsidRPr="003C35C1" w:rsidRDefault="009A1C71" w:rsidP="009A1C71">
      <w:pPr>
        <w:spacing w:after="160" w:line="259" w:lineRule="auto"/>
        <w:jc w:val="left"/>
        <w:rPr>
          <w:rFonts w:ascii="Calibri" w:eastAsia="Calibri" w:hAnsi="Calibri" w:cs="Times New Roman"/>
          <w:szCs w:val="24"/>
        </w:rPr>
      </w:pPr>
      <w:r w:rsidRPr="003C35C1">
        <w:rPr>
          <w:rFonts w:ascii="Calibri" w:eastAsia="Calibri" w:hAnsi="Calibri" w:cs="Times New Roman"/>
          <w:b/>
          <w:szCs w:val="24"/>
        </w:rPr>
        <w:t>Permit</w:t>
      </w:r>
      <w:r w:rsidRPr="003C35C1">
        <w:rPr>
          <w:rFonts w:ascii="Calibri" w:eastAsia="Calibri" w:hAnsi="Calibri" w:cs="Times New Roman"/>
          <w:b/>
          <w:bCs/>
          <w:szCs w:val="24"/>
        </w:rPr>
        <w:t xml:space="preserve"> </w:t>
      </w:r>
      <w:r w:rsidRPr="003C35C1">
        <w:rPr>
          <w:rFonts w:ascii="Calibri" w:eastAsia="Calibri" w:hAnsi="Calibri" w:cs="Times New Roman"/>
          <w:b/>
          <w:szCs w:val="24"/>
        </w:rPr>
        <w:t>#</w:t>
      </w:r>
      <w:r w:rsidRPr="003C35C1">
        <w:rPr>
          <w:rFonts w:ascii="Calibri" w:eastAsia="Calibri" w:hAnsi="Calibri" w:cs="Times New Roman"/>
          <w:szCs w:val="24"/>
        </w:rPr>
        <w:t>:</w:t>
      </w:r>
      <w:r w:rsidRPr="003C35C1">
        <w:rPr>
          <w:rFonts w:ascii="Calibri" w:eastAsia="Calibri" w:hAnsi="Calibri" w:cs="Times New Roman"/>
          <w:szCs w:val="24"/>
        </w:rPr>
        <w:tab/>
        <w:t>063355</w:t>
      </w:r>
    </w:p>
    <w:p w14:paraId="4E69F8B6" w14:textId="77777777" w:rsidR="009A1C71" w:rsidRPr="003C35C1" w:rsidRDefault="009A1C71" w:rsidP="009A1C71">
      <w:pPr>
        <w:spacing w:after="0" w:line="240" w:lineRule="auto"/>
        <w:ind w:left="1440" w:hanging="1440"/>
        <w:jc w:val="left"/>
        <w:rPr>
          <w:rFonts w:ascii="Calibri" w:eastAsia="Calibri" w:hAnsi="Calibri" w:cs="Times New Roman"/>
          <w:szCs w:val="24"/>
        </w:rPr>
      </w:pPr>
      <w:r w:rsidRPr="003C35C1">
        <w:rPr>
          <w:rFonts w:ascii="Calibri" w:eastAsia="Calibri" w:hAnsi="Calibri" w:cs="Times New Roman"/>
          <w:b/>
          <w:szCs w:val="24"/>
        </w:rPr>
        <w:t>Location</w:t>
      </w:r>
      <w:r w:rsidRPr="003C35C1">
        <w:rPr>
          <w:rFonts w:ascii="Calibri" w:eastAsia="Calibri" w:hAnsi="Calibri" w:cs="Times New Roman"/>
          <w:szCs w:val="24"/>
        </w:rPr>
        <w:t>:</w:t>
      </w:r>
      <w:r w:rsidRPr="003C35C1">
        <w:rPr>
          <w:rFonts w:ascii="Calibri" w:eastAsia="Calibri" w:hAnsi="Calibri" w:cs="Times New Roman"/>
          <w:szCs w:val="24"/>
        </w:rPr>
        <w:tab/>
        <w:t xml:space="preserve">480' North and 660' West of the Southeast Corner Northeast Quarter of the Northeast Quarter of Section 16, Township 01S Range 07E of Wayne County, IL. </w:t>
      </w:r>
    </w:p>
    <w:p w14:paraId="52773974" w14:textId="77777777" w:rsidR="009A1C71" w:rsidRPr="003C35C1" w:rsidRDefault="009A1C71" w:rsidP="009A1C71">
      <w:pPr>
        <w:spacing w:after="160" w:line="240" w:lineRule="auto"/>
        <w:ind w:left="720" w:firstLine="720"/>
        <w:jc w:val="left"/>
        <w:rPr>
          <w:rFonts w:ascii="Calibri" w:eastAsia="Calibri" w:hAnsi="Calibri" w:cs="Times New Roman"/>
          <w:szCs w:val="24"/>
        </w:rPr>
      </w:pPr>
      <w:r w:rsidRPr="003C35C1">
        <w:rPr>
          <w:rFonts w:ascii="Calibri" w:eastAsia="Calibri" w:hAnsi="Calibri" w:cs="Times New Roman"/>
          <w:szCs w:val="24"/>
        </w:rPr>
        <w:t>Lat 38.440375 Lon -88.</w:t>
      </w:r>
      <w:r w:rsidRPr="003C35C1">
        <w:rPr>
          <w:rFonts w:ascii="Calibri" w:eastAsia="Calibri" w:hAnsi="Calibri" w:cs="Times New Roman"/>
          <w:sz w:val="22"/>
          <w:szCs w:val="22"/>
        </w:rPr>
        <w:t xml:space="preserve"> </w:t>
      </w:r>
      <w:r w:rsidRPr="003C35C1">
        <w:rPr>
          <w:rFonts w:ascii="Calibri" w:eastAsia="Calibri" w:hAnsi="Calibri" w:cs="Times New Roman"/>
          <w:szCs w:val="24"/>
        </w:rPr>
        <w:t xml:space="preserve">424731 </w:t>
      </w:r>
    </w:p>
    <w:p w14:paraId="42E40117" w14:textId="77777777" w:rsidR="009A1C71" w:rsidRPr="003C35C1" w:rsidRDefault="009A1C71" w:rsidP="009A1C71">
      <w:pPr>
        <w:spacing w:after="160" w:line="240" w:lineRule="auto"/>
        <w:jc w:val="left"/>
        <w:rPr>
          <w:rFonts w:ascii="Calibri" w:eastAsia="Calibri" w:hAnsi="Calibri" w:cs="Times New Roman"/>
          <w:szCs w:val="24"/>
        </w:rPr>
      </w:pPr>
      <w:r w:rsidRPr="003C35C1">
        <w:rPr>
          <w:rFonts w:ascii="Calibri" w:eastAsia="Calibri" w:hAnsi="Calibri" w:cs="Times New Roman"/>
          <w:b/>
          <w:szCs w:val="24"/>
        </w:rPr>
        <w:t>Elevation</w:t>
      </w:r>
      <w:r w:rsidRPr="003C35C1">
        <w:rPr>
          <w:rFonts w:ascii="Calibri" w:eastAsia="Calibri" w:hAnsi="Calibri" w:cs="Times New Roman"/>
          <w:szCs w:val="24"/>
        </w:rPr>
        <w:t xml:space="preserve">: </w:t>
      </w:r>
      <w:r w:rsidRPr="003C35C1">
        <w:rPr>
          <w:rFonts w:ascii="Calibri" w:eastAsia="Calibri" w:hAnsi="Calibri" w:cs="Times New Roman"/>
          <w:szCs w:val="24"/>
        </w:rPr>
        <w:tab/>
        <w:t>446’ GL &amp; 5’ KB</w:t>
      </w:r>
    </w:p>
    <w:p w14:paraId="400AA30D" w14:textId="77777777" w:rsidR="009A1C71" w:rsidRPr="003C35C1" w:rsidRDefault="009A1C71" w:rsidP="009A1C71">
      <w:pPr>
        <w:keepNext/>
        <w:keepLines/>
        <w:spacing w:before="240" w:after="240" w:line="259" w:lineRule="auto"/>
        <w:jc w:val="left"/>
        <w:outlineLvl w:val="0"/>
        <w:rPr>
          <w:rFonts w:ascii="Calibri Light" w:eastAsia="Times New Roman" w:hAnsi="Calibri Light" w:cs="Times New Roman"/>
          <w:color w:val="2F5496"/>
          <w:szCs w:val="24"/>
        </w:rPr>
      </w:pPr>
      <w:r w:rsidRPr="003C35C1">
        <w:rPr>
          <w:rFonts w:ascii="Calibri Light" w:eastAsia="Times New Roman" w:hAnsi="Calibri Light" w:cs="Times New Roman"/>
          <w:color w:val="2F5496"/>
          <w:sz w:val="32"/>
          <w:szCs w:val="32"/>
        </w:rPr>
        <w:t>Well Details</w:t>
      </w:r>
    </w:p>
    <w:p w14:paraId="731DFF70" w14:textId="77777777" w:rsidR="009A1C71" w:rsidRPr="003C35C1" w:rsidRDefault="009A1C71" w:rsidP="009A1C71">
      <w:pPr>
        <w:spacing w:after="0" w:line="240" w:lineRule="auto"/>
        <w:jc w:val="left"/>
        <w:rPr>
          <w:rFonts w:ascii="Calibri" w:eastAsia="Calibri" w:hAnsi="Calibri" w:cs="Times New Roman"/>
          <w:szCs w:val="24"/>
        </w:rPr>
      </w:pPr>
      <w:r w:rsidRPr="003C35C1">
        <w:rPr>
          <w:rFonts w:ascii="Calibri" w:eastAsia="Calibri" w:hAnsi="Calibri" w:cs="Times New Roman"/>
          <w:b/>
          <w:bCs/>
          <w:szCs w:val="24"/>
        </w:rPr>
        <w:t>Well Sizes</w:t>
      </w:r>
      <w:r w:rsidRPr="003C35C1">
        <w:rPr>
          <w:rFonts w:ascii="Calibri" w:eastAsia="Calibri" w:hAnsi="Calibri" w:cs="Times New Roman"/>
          <w:szCs w:val="24"/>
        </w:rPr>
        <w:t>:</w:t>
      </w:r>
      <w:r w:rsidRPr="003C35C1">
        <w:rPr>
          <w:rFonts w:ascii="Calibri" w:eastAsia="Calibri" w:hAnsi="Calibri" w:cs="Times New Roman"/>
          <w:szCs w:val="24"/>
        </w:rPr>
        <w:tab/>
      </w:r>
    </w:p>
    <w:tbl>
      <w:tblPr>
        <w:tblStyle w:val="TableGrid1"/>
        <w:tblW w:w="0" w:type="auto"/>
        <w:tblLook w:val="04A0" w:firstRow="1" w:lastRow="0" w:firstColumn="1" w:lastColumn="0" w:noHBand="0" w:noVBand="1"/>
      </w:tblPr>
      <w:tblGrid>
        <w:gridCol w:w="1784"/>
        <w:gridCol w:w="1847"/>
        <w:gridCol w:w="1977"/>
        <w:gridCol w:w="2099"/>
        <w:gridCol w:w="2099"/>
      </w:tblGrid>
      <w:tr w:rsidR="009A1C71" w:rsidRPr="003C35C1" w14:paraId="7BA20742" w14:textId="77777777" w:rsidTr="004778A7">
        <w:tc>
          <w:tcPr>
            <w:tcW w:w="1784" w:type="dxa"/>
          </w:tcPr>
          <w:p w14:paraId="60DD6418" w14:textId="77777777" w:rsidR="009A1C71" w:rsidRPr="003C35C1" w:rsidRDefault="009A1C71" w:rsidP="004778A7">
            <w:pPr>
              <w:rPr>
                <w:rFonts w:ascii="Calibri" w:hAnsi="Calibri" w:cs="Times New Roman"/>
                <w:szCs w:val="24"/>
              </w:rPr>
            </w:pPr>
            <w:r w:rsidRPr="003C35C1">
              <w:rPr>
                <w:rFonts w:ascii="Calibri" w:hAnsi="Calibri" w:cs="Times New Roman"/>
                <w:szCs w:val="24"/>
              </w:rPr>
              <w:t>Bit Size</w:t>
            </w:r>
          </w:p>
        </w:tc>
        <w:tc>
          <w:tcPr>
            <w:tcW w:w="1847" w:type="dxa"/>
          </w:tcPr>
          <w:p w14:paraId="2855E907" w14:textId="77777777" w:rsidR="009A1C71" w:rsidRPr="003C35C1" w:rsidRDefault="009A1C71" w:rsidP="004778A7">
            <w:pPr>
              <w:rPr>
                <w:rFonts w:ascii="Calibri" w:hAnsi="Calibri" w:cs="Times New Roman"/>
                <w:szCs w:val="24"/>
              </w:rPr>
            </w:pPr>
            <w:r w:rsidRPr="003C35C1">
              <w:rPr>
                <w:rFonts w:ascii="Calibri" w:hAnsi="Calibri" w:cs="Times New Roman"/>
                <w:szCs w:val="24"/>
              </w:rPr>
              <w:t>Casing Size</w:t>
            </w:r>
          </w:p>
        </w:tc>
        <w:tc>
          <w:tcPr>
            <w:tcW w:w="1977" w:type="dxa"/>
          </w:tcPr>
          <w:p w14:paraId="02D97223" w14:textId="77777777" w:rsidR="009A1C71" w:rsidRPr="003C35C1" w:rsidRDefault="009A1C71" w:rsidP="004778A7">
            <w:pPr>
              <w:rPr>
                <w:rFonts w:ascii="Calibri" w:hAnsi="Calibri" w:cs="Times New Roman"/>
                <w:szCs w:val="24"/>
              </w:rPr>
            </w:pPr>
            <w:r w:rsidRPr="003C35C1">
              <w:rPr>
                <w:rFonts w:ascii="Calibri" w:hAnsi="Calibri" w:cs="Times New Roman"/>
                <w:szCs w:val="24"/>
              </w:rPr>
              <w:t>Depth (Hole/</w:t>
            </w:r>
            <w:proofErr w:type="spellStart"/>
            <w:r w:rsidRPr="003C35C1">
              <w:rPr>
                <w:rFonts w:ascii="Calibri" w:hAnsi="Calibri" w:cs="Times New Roman"/>
                <w:szCs w:val="24"/>
              </w:rPr>
              <w:t>Csg</w:t>
            </w:r>
            <w:proofErr w:type="spellEnd"/>
            <w:r w:rsidRPr="003C35C1">
              <w:rPr>
                <w:rFonts w:ascii="Calibri" w:hAnsi="Calibri" w:cs="Times New Roman"/>
                <w:szCs w:val="24"/>
              </w:rPr>
              <w:t>)</w:t>
            </w:r>
          </w:p>
        </w:tc>
        <w:tc>
          <w:tcPr>
            <w:tcW w:w="2099" w:type="dxa"/>
          </w:tcPr>
          <w:p w14:paraId="6AFC4BDB" w14:textId="77777777" w:rsidR="009A1C71" w:rsidRPr="003C35C1" w:rsidRDefault="009A1C71" w:rsidP="004778A7">
            <w:pPr>
              <w:rPr>
                <w:rFonts w:ascii="Calibri" w:hAnsi="Calibri" w:cs="Times New Roman"/>
                <w:szCs w:val="24"/>
              </w:rPr>
            </w:pPr>
            <w:r w:rsidRPr="003C35C1">
              <w:rPr>
                <w:rFonts w:ascii="Calibri" w:hAnsi="Calibri" w:cs="Times New Roman"/>
                <w:szCs w:val="24"/>
              </w:rPr>
              <w:t>Weight/Grade</w:t>
            </w:r>
          </w:p>
        </w:tc>
        <w:tc>
          <w:tcPr>
            <w:tcW w:w="2099" w:type="dxa"/>
          </w:tcPr>
          <w:p w14:paraId="6BF6F1AA" w14:textId="77777777" w:rsidR="009A1C71" w:rsidRPr="003C35C1" w:rsidRDefault="009A1C71" w:rsidP="004778A7">
            <w:pPr>
              <w:rPr>
                <w:rFonts w:ascii="Calibri" w:hAnsi="Calibri" w:cs="Times New Roman"/>
                <w:szCs w:val="24"/>
              </w:rPr>
            </w:pPr>
            <w:r>
              <w:rPr>
                <w:rFonts w:ascii="Calibri" w:hAnsi="Calibri" w:cs="Times New Roman"/>
                <w:szCs w:val="24"/>
              </w:rPr>
              <w:t>Burst/Collapse</w:t>
            </w:r>
          </w:p>
        </w:tc>
      </w:tr>
      <w:tr w:rsidR="009A1C71" w:rsidRPr="003C35C1" w14:paraId="4575B12A" w14:textId="77777777" w:rsidTr="004778A7">
        <w:tc>
          <w:tcPr>
            <w:tcW w:w="1784" w:type="dxa"/>
          </w:tcPr>
          <w:p w14:paraId="11FD5C9A" w14:textId="77777777" w:rsidR="009A1C71" w:rsidRPr="003C35C1" w:rsidRDefault="009A1C71" w:rsidP="004778A7">
            <w:pPr>
              <w:rPr>
                <w:rFonts w:ascii="Calibri" w:hAnsi="Calibri" w:cs="Times New Roman"/>
                <w:szCs w:val="24"/>
              </w:rPr>
            </w:pPr>
            <w:r w:rsidRPr="003C35C1">
              <w:rPr>
                <w:rFonts w:ascii="Calibri" w:hAnsi="Calibri" w:cs="Times New Roman"/>
                <w:szCs w:val="24"/>
              </w:rPr>
              <w:t>12-1/4”</w:t>
            </w:r>
          </w:p>
        </w:tc>
        <w:tc>
          <w:tcPr>
            <w:tcW w:w="1847" w:type="dxa"/>
          </w:tcPr>
          <w:p w14:paraId="3FD62988" w14:textId="77777777" w:rsidR="009A1C71" w:rsidRPr="003C35C1" w:rsidRDefault="009A1C71" w:rsidP="004778A7">
            <w:pPr>
              <w:rPr>
                <w:rFonts w:ascii="Calibri" w:hAnsi="Calibri" w:cs="Times New Roman"/>
                <w:szCs w:val="24"/>
              </w:rPr>
            </w:pPr>
            <w:r w:rsidRPr="003C35C1">
              <w:rPr>
                <w:rFonts w:ascii="Calibri" w:hAnsi="Calibri" w:cs="Times New Roman"/>
                <w:szCs w:val="24"/>
              </w:rPr>
              <w:t>8-5/8”</w:t>
            </w:r>
          </w:p>
        </w:tc>
        <w:tc>
          <w:tcPr>
            <w:tcW w:w="1977" w:type="dxa"/>
          </w:tcPr>
          <w:p w14:paraId="160418FB" w14:textId="77777777" w:rsidR="009A1C71" w:rsidRPr="003C35C1" w:rsidRDefault="009A1C71" w:rsidP="004778A7">
            <w:pPr>
              <w:rPr>
                <w:rFonts w:ascii="Calibri" w:hAnsi="Calibri" w:cs="Times New Roman"/>
                <w:szCs w:val="24"/>
              </w:rPr>
            </w:pPr>
            <w:r w:rsidRPr="003C35C1">
              <w:rPr>
                <w:rFonts w:ascii="Calibri" w:hAnsi="Calibri" w:cs="Times New Roman"/>
                <w:szCs w:val="24"/>
              </w:rPr>
              <w:t>263’ / 253’</w:t>
            </w:r>
          </w:p>
        </w:tc>
        <w:tc>
          <w:tcPr>
            <w:tcW w:w="2099" w:type="dxa"/>
          </w:tcPr>
          <w:p w14:paraId="363F0F1B" w14:textId="77777777" w:rsidR="009A1C71" w:rsidRPr="003C35C1" w:rsidRDefault="009A1C71" w:rsidP="004778A7">
            <w:pPr>
              <w:rPr>
                <w:rFonts w:ascii="Calibri" w:hAnsi="Calibri" w:cs="Times New Roman"/>
                <w:szCs w:val="24"/>
              </w:rPr>
            </w:pPr>
            <w:r w:rsidRPr="003C35C1">
              <w:rPr>
                <w:rFonts w:ascii="Calibri" w:hAnsi="Calibri" w:cs="Times New Roman"/>
                <w:szCs w:val="24"/>
              </w:rPr>
              <w:t>Unknown</w:t>
            </w:r>
          </w:p>
        </w:tc>
        <w:tc>
          <w:tcPr>
            <w:tcW w:w="2099" w:type="dxa"/>
          </w:tcPr>
          <w:p w14:paraId="2C3341F2" w14:textId="77777777" w:rsidR="009A1C71" w:rsidRPr="003C35C1" w:rsidRDefault="009A1C71" w:rsidP="004778A7">
            <w:pPr>
              <w:rPr>
                <w:rFonts w:ascii="Calibri" w:hAnsi="Calibri" w:cs="Times New Roman"/>
                <w:szCs w:val="24"/>
              </w:rPr>
            </w:pPr>
            <w:proofErr w:type="spellStart"/>
            <w:r>
              <w:rPr>
                <w:rFonts w:ascii="Calibri" w:hAnsi="Calibri" w:cs="Times New Roman"/>
                <w:szCs w:val="24"/>
              </w:rPr>
              <w:t>Unkown</w:t>
            </w:r>
            <w:proofErr w:type="spellEnd"/>
          </w:p>
        </w:tc>
      </w:tr>
      <w:tr w:rsidR="009A1C71" w:rsidRPr="003C35C1" w14:paraId="63F6E131" w14:textId="77777777" w:rsidTr="004778A7">
        <w:tc>
          <w:tcPr>
            <w:tcW w:w="1784" w:type="dxa"/>
          </w:tcPr>
          <w:p w14:paraId="4F1A6057" w14:textId="77777777" w:rsidR="009A1C71" w:rsidRPr="003C35C1" w:rsidRDefault="009A1C71" w:rsidP="004778A7">
            <w:pPr>
              <w:rPr>
                <w:rFonts w:ascii="Calibri" w:hAnsi="Calibri" w:cs="Times New Roman"/>
                <w:szCs w:val="24"/>
              </w:rPr>
            </w:pPr>
            <w:r w:rsidRPr="003C35C1">
              <w:rPr>
                <w:rFonts w:ascii="Calibri" w:hAnsi="Calibri" w:cs="Times New Roman"/>
                <w:szCs w:val="24"/>
              </w:rPr>
              <w:t>7-7/8”</w:t>
            </w:r>
          </w:p>
        </w:tc>
        <w:tc>
          <w:tcPr>
            <w:tcW w:w="1847" w:type="dxa"/>
          </w:tcPr>
          <w:p w14:paraId="41EEB968" w14:textId="77777777" w:rsidR="009A1C71" w:rsidRPr="003C35C1" w:rsidRDefault="009A1C71" w:rsidP="004778A7">
            <w:pPr>
              <w:rPr>
                <w:rFonts w:ascii="Calibri" w:hAnsi="Calibri" w:cs="Times New Roman"/>
                <w:szCs w:val="24"/>
              </w:rPr>
            </w:pPr>
            <w:r w:rsidRPr="003C35C1">
              <w:rPr>
                <w:rFonts w:ascii="Calibri" w:hAnsi="Calibri" w:cs="Times New Roman"/>
                <w:szCs w:val="24"/>
              </w:rPr>
              <w:t>4-1/2”</w:t>
            </w:r>
          </w:p>
        </w:tc>
        <w:tc>
          <w:tcPr>
            <w:tcW w:w="1977" w:type="dxa"/>
          </w:tcPr>
          <w:p w14:paraId="7E4B8F69" w14:textId="77777777" w:rsidR="009A1C71" w:rsidRPr="003C35C1" w:rsidRDefault="009A1C71" w:rsidP="004778A7">
            <w:pPr>
              <w:rPr>
                <w:rFonts w:ascii="Calibri" w:hAnsi="Calibri" w:cs="Times New Roman"/>
                <w:szCs w:val="24"/>
              </w:rPr>
            </w:pPr>
            <w:r w:rsidRPr="003C35C1">
              <w:rPr>
                <w:rFonts w:ascii="Calibri" w:hAnsi="Calibri" w:cs="Times New Roman"/>
                <w:szCs w:val="24"/>
              </w:rPr>
              <w:t>3,146’ / 3,126’   *</w:t>
            </w:r>
          </w:p>
        </w:tc>
        <w:tc>
          <w:tcPr>
            <w:tcW w:w="2099" w:type="dxa"/>
          </w:tcPr>
          <w:p w14:paraId="33C9BE09" w14:textId="77777777" w:rsidR="009A1C71" w:rsidRPr="003C35C1" w:rsidRDefault="009A1C71" w:rsidP="004778A7">
            <w:pPr>
              <w:rPr>
                <w:rFonts w:ascii="Calibri" w:hAnsi="Calibri" w:cs="Times New Roman"/>
                <w:szCs w:val="24"/>
              </w:rPr>
            </w:pPr>
            <w:r>
              <w:rPr>
                <w:rFonts w:ascii="Calibri" w:hAnsi="Calibri" w:cs="Times New Roman"/>
                <w:szCs w:val="24"/>
              </w:rPr>
              <w:t>10.5/J-55</w:t>
            </w:r>
            <w:r w:rsidRPr="003C35C1">
              <w:rPr>
                <w:rFonts w:ascii="Calibri" w:hAnsi="Calibri" w:cs="Times New Roman"/>
                <w:szCs w:val="24"/>
              </w:rPr>
              <w:t>**</w:t>
            </w:r>
          </w:p>
        </w:tc>
        <w:tc>
          <w:tcPr>
            <w:tcW w:w="2099" w:type="dxa"/>
          </w:tcPr>
          <w:p w14:paraId="5D8C21BB" w14:textId="77777777" w:rsidR="009A1C71" w:rsidRPr="003C35C1" w:rsidRDefault="009A1C71" w:rsidP="004778A7">
            <w:pPr>
              <w:rPr>
                <w:rFonts w:ascii="Calibri" w:hAnsi="Calibri" w:cs="Times New Roman"/>
                <w:szCs w:val="24"/>
              </w:rPr>
            </w:pPr>
            <w:r>
              <w:rPr>
                <w:rFonts w:ascii="Calibri" w:hAnsi="Calibri" w:cs="Times New Roman"/>
                <w:szCs w:val="24"/>
              </w:rPr>
              <w:t>3592psi/3007psi**</w:t>
            </w:r>
          </w:p>
        </w:tc>
      </w:tr>
    </w:tbl>
    <w:p w14:paraId="112A01F9" w14:textId="77777777" w:rsidR="009A1C71" w:rsidRPr="003C35C1" w:rsidRDefault="009A1C71" w:rsidP="009A1C71">
      <w:pPr>
        <w:spacing w:after="160" w:line="240" w:lineRule="auto"/>
        <w:jc w:val="left"/>
        <w:rPr>
          <w:rFonts w:ascii="Calibri" w:eastAsia="Calibri" w:hAnsi="Calibri" w:cs="Times New Roman"/>
          <w:szCs w:val="24"/>
        </w:rPr>
      </w:pPr>
      <w:r w:rsidRPr="003C35C1">
        <w:rPr>
          <w:rFonts w:ascii="Calibri" w:eastAsia="Calibri" w:hAnsi="Calibri" w:cs="Times New Roman"/>
          <w:szCs w:val="24"/>
        </w:rPr>
        <w:t>*</w:t>
      </w:r>
      <w:r w:rsidRPr="003C35C1">
        <w:rPr>
          <w:rFonts w:ascii="Calibri" w:eastAsia="Calibri" w:hAnsi="Calibri" w:cs="Times New Roman"/>
          <w:szCs w:val="24"/>
        </w:rPr>
        <w:tab/>
        <w:t>Production Open hole (3126’ – 3146) – Aux Vases</w:t>
      </w:r>
      <w:r w:rsidRPr="003C35C1">
        <w:rPr>
          <w:rFonts w:ascii="Calibri" w:eastAsia="Calibri" w:hAnsi="Calibri" w:cs="Times New Roman"/>
          <w:szCs w:val="24"/>
        </w:rPr>
        <w:br/>
        <w:t>**</w:t>
      </w:r>
      <w:r w:rsidRPr="003C35C1">
        <w:rPr>
          <w:rFonts w:ascii="Calibri" w:eastAsia="Calibri" w:hAnsi="Calibri" w:cs="Times New Roman"/>
          <w:szCs w:val="24"/>
        </w:rPr>
        <w:tab/>
        <w:t xml:space="preserve">Burst / Collapse </w:t>
      </w:r>
      <w:r>
        <w:rPr>
          <w:rFonts w:ascii="Calibri" w:eastAsia="Calibri" w:hAnsi="Calibri" w:cs="Times New Roman"/>
          <w:szCs w:val="24"/>
        </w:rPr>
        <w:t>calculated from assumed weight and grade with 25% S.F.</w:t>
      </w:r>
    </w:p>
    <w:p w14:paraId="139A79E3" w14:textId="77777777" w:rsidR="009A1C71" w:rsidRPr="003C35C1" w:rsidRDefault="009A1C71" w:rsidP="009A1C71">
      <w:pPr>
        <w:spacing w:after="160" w:line="240" w:lineRule="auto"/>
        <w:ind w:left="1440" w:hanging="1440"/>
        <w:jc w:val="left"/>
        <w:rPr>
          <w:rFonts w:ascii="Calibri" w:eastAsia="Calibri" w:hAnsi="Calibri" w:cs="Times New Roman"/>
          <w:szCs w:val="24"/>
        </w:rPr>
      </w:pPr>
      <w:r w:rsidRPr="003C35C1">
        <w:rPr>
          <w:rFonts w:ascii="Calibri" w:eastAsia="Calibri" w:hAnsi="Calibri" w:cs="Times New Roman"/>
          <w:b/>
          <w:bCs/>
          <w:szCs w:val="24"/>
        </w:rPr>
        <w:t>TOC</w:t>
      </w:r>
      <w:r w:rsidRPr="003C35C1">
        <w:rPr>
          <w:rFonts w:ascii="Calibri" w:eastAsia="Calibri" w:hAnsi="Calibri" w:cs="Times New Roman"/>
          <w:szCs w:val="24"/>
        </w:rPr>
        <w:t>:</w:t>
      </w:r>
      <w:r w:rsidRPr="003C35C1">
        <w:rPr>
          <w:rFonts w:ascii="Calibri" w:eastAsia="Calibri" w:hAnsi="Calibri" w:cs="Times New Roman"/>
          <w:szCs w:val="24"/>
        </w:rPr>
        <w:tab/>
        <w:t>Surface casing circulated to surface</w:t>
      </w:r>
      <w:r w:rsidRPr="003C35C1">
        <w:rPr>
          <w:rFonts w:ascii="Calibri" w:eastAsia="Calibri" w:hAnsi="Calibri" w:cs="Times New Roman"/>
          <w:szCs w:val="24"/>
        </w:rPr>
        <w:br/>
        <w:t xml:space="preserve">Production casing estimated at 1,300’. </w:t>
      </w:r>
      <w:r w:rsidRPr="003C35C1">
        <w:rPr>
          <w:rFonts w:ascii="Calibri" w:eastAsia="Calibri" w:hAnsi="Calibri" w:cs="Times New Roman"/>
          <w:szCs w:val="24"/>
        </w:rPr>
        <w:br/>
        <w:t xml:space="preserve">Lead 200 sks of 65/35 </w:t>
      </w:r>
      <w:proofErr w:type="spellStart"/>
      <w:r w:rsidRPr="003C35C1">
        <w:rPr>
          <w:rFonts w:ascii="Calibri" w:eastAsia="Calibri" w:hAnsi="Calibri" w:cs="Times New Roman"/>
          <w:szCs w:val="24"/>
        </w:rPr>
        <w:t>Poz</w:t>
      </w:r>
      <w:proofErr w:type="spellEnd"/>
      <w:r w:rsidRPr="003C35C1">
        <w:rPr>
          <w:rFonts w:ascii="Calibri" w:eastAsia="Calibri" w:hAnsi="Calibri" w:cs="Times New Roman"/>
          <w:szCs w:val="24"/>
        </w:rPr>
        <w:t>-A blend w/6% gel and FLA</w:t>
      </w:r>
      <w:r w:rsidRPr="003C35C1">
        <w:rPr>
          <w:rFonts w:ascii="Calibri" w:eastAsia="Calibri" w:hAnsi="Calibri" w:cs="Times New Roman"/>
          <w:szCs w:val="24"/>
        </w:rPr>
        <w:br/>
        <w:t xml:space="preserve">Tail: 150 sks of 50/50 </w:t>
      </w:r>
      <w:proofErr w:type="spellStart"/>
      <w:r w:rsidRPr="003C35C1">
        <w:rPr>
          <w:rFonts w:ascii="Calibri" w:eastAsia="Calibri" w:hAnsi="Calibri" w:cs="Times New Roman"/>
          <w:szCs w:val="24"/>
        </w:rPr>
        <w:t>Poz</w:t>
      </w:r>
      <w:proofErr w:type="spellEnd"/>
      <w:r w:rsidRPr="003C35C1">
        <w:rPr>
          <w:rFonts w:ascii="Calibri" w:eastAsia="Calibri" w:hAnsi="Calibri" w:cs="Times New Roman"/>
          <w:szCs w:val="24"/>
        </w:rPr>
        <w:t xml:space="preserve">-A blend w/ 3% KCL and 2% </w:t>
      </w:r>
      <w:proofErr w:type="spellStart"/>
      <w:r w:rsidRPr="003C35C1">
        <w:rPr>
          <w:rFonts w:ascii="Calibri" w:eastAsia="Calibri" w:hAnsi="Calibri" w:cs="Times New Roman"/>
          <w:szCs w:val="24"/>
        </w:rPr>
        <w:t>Calseal</w:t>
      </w:r>
      <w:proofErr w:type="spellEnd"/>
    </w:p>
    <w:p w14:paraId="2842B76F" w14:textId="77777777" w:rsidR="009A1C71" w:rsidRPr="003C35C1" w:rsidRDefault="009A1C71" w:rsidP="009A1C71">
      <w:pPr>
        <w:spacing w:after="160" w:line="240" w:lineRule="auto"/>
        <w:jc w:val="left"/>
        <w:rPr>
          <w:rFonts w:ascii="Calibri" w:eastAsia="Calibri" w:hAnsi="Calibri" w:cs="Times New Roman"/>
          <w:sz w:val="22"/>
          <w:szCs w:val="22"/>
        </w:rPr>
      </w:pPr>
      <w:r w:rsidRPr="003C35C1">
        <w:rPr>
          <w:rFonts w:ascii="Calibri" w:eastAsia="Calibri" w:hAnsi="Calibri" w:cs="Times New Roman"/>
          <w:b/>
          <w:bCs/>
          <w:szCs w:val="24"/>
        </w:rPr>
        <w:t>Condition</w:t>
      </w:r>
      <w:r w:rsidRPr="003C35C1">
        <w:rPr>
          <w:rFonts w:ascii="Calibri" w:eastAsia="Calibri" w:hAnsi="Calibri" w:cs="Times New Roman"/>
          <w:szCs w:val="24"/>
        </w:rPr>
        <w:t xml:space="preserve">: </w:t>
      </w:r>
      <w:r w:rsidRPr="003C35C1">
        <w:rPr>
          <w:rFonts w:ascii="Calibri" w:eastAsia="Calibri" w:hAnsi="Calibri" w:cs="Times New Roman"/>
          <w:szCs w:val="24"/>
        </w:rPr>
        <w:tab/>
        <w:t>Sucker rod pump, and tubing has been retrieved</w:t>
      </w:r>
      <w:r w:rsidRPr="003C35C1">
        <w:rPr>
          <w:rFonts w:ascii="Calibri" w:eastAsia="Calibri" w:hAnsi="Calibri" w:cs="Times New Roman"/>
          <w:sz w:val="22"/>
          <w:szCs w:val="22"/>
        </w:rPr>
        <w:t xml:space="preserve">. </w:t>
      </w:r>
    </w:p>
    <w:p w14:paraId="2283D91E" w14:textId="77777777" w:rsidR="009A1C71" w:rsidRPr="003C35C1" w:rsidRDefault="009A1C71" w:rsidP="009A1C71">
      <w:pPr>
        <w:keepNext/>
        <w:keepLines/>
        <w:spacing w:before="240" w:after="240" w:line="259" w:lineRule="auto"/>
        <w:jc w:val="left"/>
        <w:outlineLvl w:val="0"/>
        <w:rPr>
          <w:rFonts w:ascii="Calibri Light" w:eastAsia="Times New Roman" w:hAnsi="Calibri Light" w:cs="Times New Roman"/>
          <w:color w:val="2F5496"/>
          <w:sz w:val="32"/>
          <w:szCs w:val="32"/>
        </w:rPr>
      </w:pPr>
      <w:r>
        <w:rPr>
          <w:rFonts w:ascii="Calibri Light" w:eastAsia="Times New Roman" w:hAnsi="Calibri Light" w:cs="Times New Roman"/>
          <w:color w:val="2F5496"/>
          <w:sz w:val="32"/>
          <w:szCs w:val="32"/>
        </w:rPr>
        <w:t xml:space="preserve">Heat Storage </w:t>
      </w:r>
      <w:r w:rsidRPr="003C35C1">
        <w:rPr>
          <w:rFonts w:ascii="Calibri Light" w:eastAsia="Times New Roman" w:hAnsi="Calibri Light" w:cs="Times New Roman"/>
          <w:color w:val="2F5496"/>
          <w:sz w:val="32"/>
          <w:szCs w:val="32"/>
        </w:rPr>
        <w:t>Formations</w:t>
      </w:r>
    </w:p>
    <w:p w14:paraId="372D2BCA" w14:textId="77777777" w:rsidR="009A1C71" w:rsidRPr="003C35C1" w:rsidRDefault="009A1C71" w:rsidP="009A1C71">
      <w:pPr>
        <w:spacing w:after="160" w:line="240" w:lineRule="auto"/>
        <w:jc w:val="left"/>
        <w:rPr>
          <w:rFonts w:ascii="Calibri" w:eastAsia="Calibri" w:hAnsi="Calibri" w:cs="Times New Roman"/>
          <w:szCs w:val="24"/>
        </w:rPr>
      </w:pPr>
      <w:r w:rsidRPr="003C35C1">
        <w:rPr>
          <w:rFonts w:ascii="Calibri" w:eastAsia="Calibri" w:hAnsi="Calibri" w:cs="Times New Roman"/>
          <w:b/>
          <w:bCs/>
          <w:szCs w:val="24"/>
        </w:rPr>
        <w:t>Possible Targets (Per CEE Simulation</w:t>
      </w:r>
      <w:r w:rsidRPr="003C35C1">
        <w:rPr>
          <w:rFonts w:ascii="Calibri" w:eastAsia="Calibri" w:hAnsi="Calibri" w:cs="Times New Roman"/>
          <w:szCs w:val="24"/>
        </w:rPr>
        <w:t>):</w:t>
      </w:r>
    </w:p>
    <w:p w14:paraId="5AF5C0B1" w14:textId="77777777" w:rsidR="009A1C71" w:rsidRPr="003C35C1" w:rsidRDefault="009A1C71" w:rsidP="009A1C71">
      <w:pPr>
        <w:pStyle w:val="ListParagraph"/>
        <w:numPr>
          <w:ilvl w:val="0"/>
          <w:numId w:val="44"/>
        </w:numPr>
        <w:spacing w:before="0" w:after="200" w:line="240" w:lineRule="auto"/>
      </w:pPr>
      <w:r w:rsidRPr="004F5B94">
        <w:rPr>
          <w:rFonts w:ascii="Calibri" w:eastAsia="Times New Roman" w:hAnsi="Calibri" w:cs="Times New Roman"/>
          <w:color w:val="000000"/>
          <w:szCs w:val="24"/>
        </w:rPr>
        <w:t>Cypress Middle (</w:t>
      </w:r>
      <w:r>
        <w:rPr>
          <w:rFonts w:ascii="Calibri" w:eastAsia="Times New Roman" w:hAnsi="Calibri" w:cs="Times New Roman"/>
          <w:color w:val="000000"/>
          <w:szCs w:val="24"/>
        </w:rPr>
        <w:t>Top 2</w:t>
      </w:r>
      <w:r w:rsidRPr="004F5B94">
        <w:rPr>
          <w:rFonts w:ascii="Calibri" w:eastAsia="Times New Roman" w:hAnsi="Calibri" w:cs="Times New Roman"/>
          <w:color w:val="000000"/>
          <w:szCs w:val="24"/>
        </w:rPr>
        <w:t>,905’ or 2,902’)</w:t>
      </w:r>
    </w:p>
    <w:p w14:paraId="20EE3E1D" w14:textId="77777777" w:rsidR="009A1C71" w:rsidRPr="003C35C1" w:rsidRDefault="009A1C71" w:rsidP="009A1C71">
      <w:pPr>
        <w:pStyle w:val="ListParagraph"/>
        <w:numPr>
          <w:ilvl w:val="0"/>
          <w:numId w:val="44"/>
        </w:numPr>
        <w:spacing w:before="0" w:after="200" w:line="240" w:lineRule="auto"/>
      </w:pPr>
      <w:r w:rsidRPr="004F5B94">
        <w:rPr>
          <w:rFonts w:ascii="Calibri" w:eastAsia="Times New Roman" w:hAnsi="Calibri" w:cs="Times New Roman"/>
          <w:color w:val="000000"/>
          <w:szCs w:val="24"/>
        </w:rPr>
        <w:t>Barlow (Top 2,833’ or 2,828’)</w:t>
      </w:r>
    </w:p>
    <w:p w14:paraId="6ED1A304" w14:textId="77777777" w:rsidR="009A1C71" w:rsidRDefault="009A1C71" w:rsidP="009A1C71">
      <w:pPr>
        <w:pStyle w:val="ListParagraph"/>
        <w:numPr>
          <w:ilvl w:val="0"/>
          <w:numId w:val="44"/>
        </w:numPr>
        <w:spacing w:before="0" w:after="200" w:line="240" w:lineRule="auto"/>
        <w:rPr>
          <w:rFonts w:ascii="Calibri" w:eastAsia="Times New Roman" w:hAnsi="Calibri" w:cs="Times New Roman"/>
          <w:color w:val="000000"/>
          <w:szCs w:val="24"/>
        </w:rPr>
      </w:pPr>
      <w:r w:rsidRPr="004F5B94">
        <w:rPr>
          <w:rFonts w:ascii="Calibri" w:eastAsia="Times New Roman" w:hAnsi="Calibri" w:cs="Times New Roman"/>
          <w:color w:val="000000"/>
          <w:szCs w:val="24"/>
        </w:rPr>
        <w:t>Benoist (</w:t>
      </w:r>
      <w:r>
        <w:rPr>
          <w:rFonts w:ascii="Calibri" w:eastAsia="Times New Roman" w:hAnsi="Calibri" w:cs="Times New Roman"/>
          <w:color w:val="000000"/>
          <w:szCs w:val="24"/>
        </w:rPr>
        <w:t xml:space="preserve">Top </w:t>
      </w:r>
      <w:r w:rsidRPr="004F5B94">
        <w:rPr>
          <w:rFonts w:ascii="Calibri" w:eastAsia="Times New Roman" w:hAnsi="Calibri" w:cs="Times New Roman"/>
          <w:color w:val="000000"/>
          <w:szCs w:val="24"/>
        </w:rPr>
        <w:t>3,023’ / 3,016’</w:t>
      </w:r>
      <w:r>
        <w:rPr>
          <w:rFonts w:ascii="Calibri" w:eastAsia="Times New Roman" w:hAnsi="Calibri" w:cs="Times New Roman"/>
          <w:color w:val="000000"/>
          <w:szCs w:val="24"/>
        </w:rPr>
        <w:t>)</w:t>
      </w:r>
    </w:p>
    <w:p w14:paraId="3B51FB75" w14:textId="77777777" w:rsidR="00502BE3" w:rsidRDefault="00502BE3" w:rsidP="009A1C71">
      <w:pPr>
        <w:pStyle w:val="Caption"/>
        <w:keepNext/>
        <w:rPr>
          <w:sz w:val="24"/>
          <w:szCs w:val="24"/>
        </w:rPr>
        <w:sectPr w:rsidR="00502BE3" w:rsidSect="00473513">
          <w:headerReference w:type="default" r:id="rId175"/>
          <w:footerReference w:type="default" r:id="rId176"/>
          <w:headerReference w:type="first" r:id="rId177"/>
          <w:footerReference w:type="first" r:id="rId178"/>
          <w:pgSz w:w="12240" w:h="15840"/>
          <w:pgMar w:top="1440" w:right="1080" w:bottom="1440" w:left="1080" w:header="720" w:footer="423" w:gutter="0"/>
          <w:cols w:space="720"/>
          <w:titlePg/>
          <w:docGrid w:linePitch="360"/>
        </w:sectPr>
      </w:pPr>
    </w:p>
    <w:p w14:paraId="237E6BA2" w14:textId="77777777" w:rsidR="009A1C71" w:rsidRPr="00916D38" w:rsidRDefault="009A1C71" w:rsidP="009A1C71">
      <w:pPr>
        <w:pStyle w:val="Caption"/>
        <w:keepNext/>
        <w:rPr>
          <w:b w:val="0"/>
          <w:bCs w:val="0"/>
          <w:i/>
          <w:iCs/>
          <w:sz w:val="24"/>
          <w:szCs w:val="24"/>
        </w:rPr>
      </w:pPr>
      <w:r w:rsidRPr="00916D38">
        <w:rPr>
          <w:sz w:val="24"/>
          <w:szCs w:val="24"/>
        </w:rPr>
        <w:lastRenderedPageBreak/>
        <w:t xml:space="preserve">Table </w:t>
      </w:r>
      <w:r w:rsidRPr="00916D38">
        <w:rPr>
          <w:b w:val="0"/>
          <w:bCs w:val="0"/>
          <w:i/>
          <w:iCs/>
          <w:sz w:val="24"/>
          <w:szCs w:val="24"/>
        </w:rPr>
        <w:fldChar w:fldCharType="begin"/>
      </w:r>
      <w:r w:rsidRPr="004D3BEB">
        <w:rPr>
          <w:sz w:val="24"/>
          <w:szCs w:val="24"/>
        </w:rPr>
        <w:instrText xml:space="preserve"> SEQ Table \* ARABIC </w:instrText>
      </w:r>
      <w:r w:rsidRPr="00916D38">
        <w:rPr>
          <w:b w:val="0"/>
          <w:bCs w:val="0"/>
          <w:i/>
          <w:iCs/>
          <w:sz w:val="24"/>
          <w:szCs w:val="24"/>
        </w:rPr>
        <w:fldChar w:fldCharType="separate"/>
      </w:r>
      <w:r w:rsidRPr="00916D38">
        <w:rPr>
          <w:noProof/>
          <w:sz w:val="24"/>
          <w:szCs w:val="24"/>
        </w:rPr>
        <w:t>1</w:t>
      </w:r>
      <w:r w:rsidRPr="00916D38">
        <w:rPr>
          <w:b w:val="0"/>
          <w:bCs w:val="0"/>
          <w:i/>
          <w:iCs/>
          <w:sz w:val="24"/>
          <w:szCs w:val="24"/>
        </w:rPr>
        <w:fldChar w:fldCharType="end"/>
      </w:r>
      <w:r w:rsidRPr="00916D38">
        <w:rPr>
          <w:sz w:val="24"/>
          <w:szCs w:val="24"/>
        </w:rPr>
        <w:t>- Formation Tops</w:t>
      </w:r>
    </w:p>
    <w:tbl>
      <w:tblPr>
        <w:tblpPr w:leftFromText="180" w:rightFromText="180" w:vertAnchor="text" w:horzAnchor="margin" w:tblpXSpec="right" w:tblpY="494"/>
        <w:tblW w:w="4406" w:type="dxa"/>
        <w:tblLook w:val="04A0" w:firstRow="1" w:lastRow="0" w:firstColumn="1" w:lastColumn="0" w:noHBand="0" w:noVBand="1"/>
      </w:tblPr>
      <w:tblGrid>
        <w:gridCol w:w="2203"/>
        <w:gridCol w:w="2203"/>
      </w:tblGrid>
      <w:tr w:rsidR="00502BE3" w:rsidRPr="00A44191" w14:paraId="1FEDC682" w14:textId="77777777" w:rsidTr="00502BE3">
        <w:trPr>
          <w:trHeight w:val="442"/>
        </w:trPr>
        <w:tc>
          <w:tcPr>
            <w:tcW w:w="2203" w:type="dxa"/>
            <w:tcBorders>
              <w:top w:val="single" w:sz="8" w:space="0" w:color="auto"/>
              <w:left w:val="single" w:sz="8" w:space="0" w:color="auto"/>
              <w:bottom w:val="nil"/>
              <w:right w:val="single" w:sz="8" w:space="0" w:color="auto"/>
            </w:tcBorders>
            <w:shd w:val="clear" w:color="auto" w:fill="auto"/>
            <w:noWrap/>
            <w:vAlign w:val="center"/>
            <w:hideMark/>
          </w:tcPr>
          <w:p w14:paraId="276552F0" w14:textId="77777777" w:rsidR="00502BE3" w:rsidRPr="00A44191" w:rsidRDefault="00502BE3" w:rsidP="00502BE3">
            <w:pPr>
              <w:spacing w:before="0" w:after="0" w:line="240" w:lineRule="auto"/>
              <w:jc w:val="center"/>
              <w:rPr>
                <w:rFonts w:eastAsia="Times New Roman" w:cs="Times New Roman"/>
                <w:b/>
                <w:bCs/>
                <w:color w:val="000000"/>
                <w:szCs w:val="24"/>
              </w:rPr>
            </w:pPr>
            <w:r w:rsidRPr="00A44191">
              <w:rPr>
                <w:rFonts w:eastAsia="Times New Roman" w:cs="Times New Roman"/>
                <w:b/>
                <w:bCs/>
                <w:color w:val="000000"/>
                <w:szCs w:val="24"/>
              </w:rPr>
              <w:t>Formation Name</w:t>
            </w:r>
          </w:p>
        </w:tc>
        <w:tc>
          <w:tcPr>
            <w:tcW w:w="220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2B79D5" w14:textId="77777777" w:rsidR="00502BE3" w:rsidRPr="00A44191" w:rsidRDefault="00502BE3" w:rsidP="00502BE3">
            <w:pPr>
              <w:spacing w:before="0" w:after="0" w:line="240" w:lineRule="auto"/>
              <w:jc w:val="center"/>
              <w:rPr>
                <w:rFonts w:eastAsia="Times New Roman" w:cs="Times New Roman"/>
                <w:b/>
                <w:bCs/>
                <w:color w:val="000000"/>
                <w:szCs w:val="24"/>
              </w:rPr>
            </w:pPr>
            <w:r w:rsidRPr="00A44191">
              <w:rPr>
                <w:rFonts w:eastAsia="Times New Roman" w:cs="Times New Roman"/>
                <w:b/>
                <w:bCs/>
                <w:color w:val="000000"/>
                <w:szCs w:val="24"/>
              </w:rPr>
              <w:t>Formation Top Depth (ft)</w:t>
            </w:r>
          </w:p>
        </w:tc>
      </w:tr>
      <w:tr w:rsidR="00502BE3" w:rsidRPr="00A44191" w14:paraId="569F69FD" w14:textId="77777777" w:rsidTr="00502BE3">
        <w:trPr>
          <w:trHeight w:val="43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7FE532E1" w14:textId="77777777" w:rsidR="00502BE3" w:rsidRPr="00A44191" w:rsidRDefault="00502BE3" w:rsidP="00502BE3">
            <w:pPr>
              <w:spacing w:before="0" w:after="0" w:line="240" w:lineRule="auto"/>
              <w:jc w:val="center"/>
              <w:rPr>
                <w:rFonts w:eastAsia="Times New Roman" w:cs="Times New Roman"/>
                <w:b/>
                <w:bCs/>
                <w:color w:val="000000"/>
                <w:szCs w:val="24"/>
              </w:rPr>
            </w:pPr>
            <w:r w:rsidRPr="00A44191">
              <w:rPr>
                <w:rFonts w:eastAsia="Times New Roman" w:cs="Times New Roman"/>
                <w:b/>
                <w:bCs/>
                <w:color w:val="000000"/>
                <w:szCs w:val="24"/>
              </w:rPr>
              <w:t>(Label)</w:t>
            </w:r>
          </w:p>
        </w:tc>
        <w:tc>
          <w:tcPr>
            <w:tcW w:w="2203" w:type="dxa"/>
            <w:vMerge/>
            <w:tcBorders>
              <w:top w:val="single" w:sz="8" w:space="0" w:color="auto"/>
              <w:left w:val="single" w:sz="8" w:space="0" w:color="auto"/>
              <w:bottom w:val="single" w:sz="8" w:space="0" w:color="000000"/>
              <w:right w:val="single" w:sz="8" w:space="0" w:color="auto"/>
            </w:tcBorders>
            <w:vAlign w:val="center"/>
            <w:hideMark/>
          </w:tcPr>
          <w:p w14:paraId="16DDD0C9" w14:textId="77777777" w:rsidR="00502BE3" w:rsidRPr="00A44191" w:rsidRDefault="00502BE3" w:rsidP="00502BE3">
            <w:pPr>
              <w:spacing w:before="0" w:after="0" w:line="240" w:lineRule="auto"/>
              <w:jc w:val="left"/>
              <w:rPr>
                <w:rFonts w:eastAsia="Times New Roman" w:cs="Times New Roman"/>
                <w:b/>
                <w:bCs/>
                <w:color w:val="000000"/>
                <w:szCs w:val="24"/>
              </w:rPr>
            </w:pPr>
          </w:p>
        </w:tc>
      </w:tr>
      <w:tr w:rsidR="00502BE3" w:rsidRPr="00A44191" w14:paraId="78B9B45B"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3CB1E6E0"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Bethel</w:t>
            </w:r>
          </w:p>
        </w:tc>
        <w:tc>
          <w:tcPr>
            <w:tcW w:w="2203" w:type="dxa"/>
            <w:tcBorders>
              <w:top w:val="nil"/>
              <w:left w:val="nil"/>
              <w:bottom w:val="single" w:sz="8" w:space="0" w:color="auto"/>
              <w:right w:val="single" w:sz="8" w:space="0" w:color="auto"/>
            </w:tcBorders>
            <w:shd w:val="clear" w:color="auto" w:fill="auto"/>
            <w:noWrap/>
            <w:vAlign w:val="center"/>
            <w:hideMark/>
          </w:tcPr>
          <w:p w14:paraId="0FF302A9"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3,011</w:t>
            </w:r>
          </w:p>
        </w:tc>
      </w:tr>
      <w:tr w:rsidR="00502BE3" w:rsidRPr="00A44191" w14:paraId="1583C5F8"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0748F249"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Paint Creek Lower</w:t>
            </w:r>
          </w:p>
        </w:tc>
        <w:tc>
          <w:tcPr>
            <w:tcW w:w="2203" w:type="dxa"/>
            <w:tcBorders>
              <w:top w:val="nil"/>
              <w:left w:val="nil"/>
              <w:bottom w:val="single" w:sz="8" w:space="0" w:color="auto"/>
              <w:right w:val="single" w:sz="8" w:space="0" w:color="auto"/>
            </w:tcBorders>
            <w:shd w:val="clear" w:color="auto" w:fill="auto"/>
            <w:noWrap/>
            <w:vAlign w:val="center"/>
            <w:hideMark/>
          </w:tcPr>
          <w:p w14:paraId="14838B4D"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3,021</w:t>
            </w:r>
          </w:p>
        </w:tc>
      </w:tr>
      <w:tr w:rsidR="00502BE3" w:rsidRPr="00A44191" w14:paraId="069E8B9A"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7B4E6906"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Benoist</w:t>
            </w:r>
          </w:p>
        </w:tc>
        <w:tc>
          <w:tcPr>
            <w:tcW w:w="2203" w:type="dxa"/>
            <w:tcBorders>
              <w:top w:val="nil"/>
              <w:left w:val="nil"/>
              <w:bottom w:val="single" w:sz="8" w:space="0" w:color="auto"/>
              <w:right w:val="single" w:sz="8" w:space="0" w:color="auto"/>
            </w:tcBorders>
            <w:shd w:val="clear" w:color="auto" w:fill="auto"/>
            <w:noWrap/>
            <w:vAlign w:val="center"/>
            <w:hideMark/>
          </w:tcPr>
          <w:p w14:paraId="0A1FF249"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3,016</w:t>
            </w:r>
          </w:p>
        </w:tc>
      </w:tr>
      <w:tr w:rsidR="00502BE3" w:rsidRPr="00A44191" w14:paraId="69D83317"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0B5E4573"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Renault</w:t>
            </w:r>
          </w:p>
        </w:tc>
        <w:tc>
          <w:tcPr>
            <w:tcW w:w="2203" w:type="dxa"/>
            <w:tcBorders>
              <w:top w:val="nil"/>
              <w:left w:val="nil"/>
              <w:bottom w:val="single" w:sz="8" w:space="0" w:color="auto"/>
              <w:right w:val="single" w:sz="8" w:space="0" w:color="auto"/>
            </w:tcBorders>
            <w:shd w:val="clear" w:color="auto" w:fill="auto"/>
            <w:noWrap/>
            <w:vAlign w:val="center"/>
            <w:hideMark/>
          </w:tcPr>
          <w:p w14:paraId="3A9B1097"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3,057</w:t>
            </w:r>
          </w:p>
        </w:tc>
      </w:tr>
      <w:tr w:rsidR="00502BE3" w:rsidRPr="00A44191" w14:paraId="3B911135"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262CE913"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Renault Upper</w:t>
            </w:r>
          </w:p>
        </w:tc>
        <w:tc>
          <w:tcPr>
            <w:tcW w:w="2203" w:type="dxa"/>
            <w:tcBorders>
              <w:top w:val="nil"/>
              <w:left w:val="nil"/>
              <w:bottom w:val="single" w:sz="8" w:space="0" w:color="auto"/>
              <w:right w:val="single" w:sz="8" w:space="0" w:color="auto"/>
            </w:tcBorders>
            <w:shd w:val="clear" w:color="auto" w:fill="auto"/>
            <w:noWrap/>
            <w:vAlign w:val="center"/>
            <w:hideMark/>
          </w:tcPr>
          <w:p w14:paraId="23F65113"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3,064</w:t>
            </w:r>
          </w:p>
        </w:tc>
      </w:tr>
      <w:tr w:rsidR="00502BE3" w:rsidRPr="00A44191" w14:paraId="729482F9"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474DE6C9"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Renault Lower</w:t>
            </w:r>
          </w:p>
        </w:tc>
        <w:tc>
          <w:tcPr>
            <w:tcW w:w="2203" w:type="dxa"/>
            <w:tcBorders>
              <w:top w:val="nil"/>
              <w:left w:val="nil"/>
              <w:bottom w:val="single" w:sz="8" w:space="0" w:color="auto"/>
              <w:right w:val="single" w:sz="8" w:space="0" w:color="auto"/>
            </w:tcBorders>
            <w:shd w:val="clear" w:color="auto" w:fill="auto"/>
            <w:noWrap/>
            <w:vAlign w:val="center"/>
            <w:hideMark/>
          </w:tcPr>
          <w:p w14:paraId="129B8045"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3,122</w:t>
            </w:r>
          </w:p>
        </w:tc>
      </w:tr>
      <w:tr w:rsidR="00502BE3" w:rsidRPr="00A44191" w14:paraId="06C8C3B6"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4671753B"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Aux Vases</w:t>
            </w:r>
          </w:p>
        </w:tc>
        <w:tc>
          <w:tcPr>
            <w:tcW w:w="2203" w:type="dxa"/>
            <w:tcBorders>
              <w:top w:val="nil"/>
              <w:left w:val="nil"/>
              <w:bottom w:val="single" w:sz="8" w:space="0" w:color="auto"/>
              <w:right w:val="single" w:sz="8" w:space="0" w:color="auto"/>
            </w:tcBorders>
            <w:shd w:val="clear" w:color="auto" w:fill="auto"/>
            <w:noWrap/>
            <w:vAlign w:val="center"/>
            <w:hideMark/>
          </w:tcPr>
          <w:p w14:paraId="09AB2C22"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3,136</w:t>
            </w:r>
          </w:p>
        </w:tc>
      </w:tr>
      <w:tr w:rsidR="00502BE3" w:rsidRPr="00A44191" w14:paraId="428D8797"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5F08C8CC"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St Genevieve</w:t>
            </w:r>
          </w:p>
        </w:tc>
        <w:tc>
          <w:tcPr>
            <w:tcW w:w="2203" w:type="dxa"/>
            <w:tcBorders>
              <w:top w:val="nil"/>
              <w:left w:val="nil"/>
              <w:bottom w:val="single" w:sz="8" w:space="0" w:color="auto"/>
              <w:right w:val="single" w:sz="8" w:space="0" w:color="auto"/>
            </w:tcBorders>
            <w:shd w:val="clear" w:color="auto" w:fill="auto"/>
            <w:noWrap/>
            <w:vAlign w:val="center"/>
            <w:hideMark/>
          </w:tcPr>
          <w:p w14:paraId="6F0C3657"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3,193</w:t>
            </w:r>
          </w:p>
        </w:tc>
      </w:tr>
      <w:tr w:rsidR="00502BE3" w:rsidRPr="00A44191" w14:paraId="35BFED58"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4A97798E"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Fredonia</w:t>
            </w:r>
          </w:p>
        </w:tc>
        <w:tc>
          <w:tcPr>
            <w:tcW w:w="2203" w:type="dxa"/>
            <w:tcBorders>
              <w:top w:val="nil"/>
              <w:left w:val="nil"/>
              <w:bottom w:val="single" w:sz="8" w:space="0" w:color="auto"/>
              <w:right w:val="single" w:sz="8" w:space="0" w:color="auto"/>
            </w:tcBorders>
            <w:shd w:val="clear" w:color="auto" w:fill="auto"/>
            <w:noWrap/>
            <w:vAlign w:val="center"/>
            <w:hideMark/>
          </w:tcPr>
          <w:p w14:paraId="301F244A"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3,205</w:t>
            </w:r>
          </w:p>
        </w:tc>
      </w:tr>
      <w:tr w:rsidR="00502BE3" w:rsidRPr="00A44191" w14:paraId="72171BF3"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1F01273B"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Ohara</w:t>
            </w:r>
          </w:p>
        </w:tc>
        <w:tc>
          <w:tcPr>
            <w:tcW w:w="2203" w:type="dxa"/>
            <w:tcBorders>
              <w:top w:val="nil"/>
              <w:left w:val="nil"/>
              <w:bottom w:val="single" w:sz="8" w:space="0" w:color="auto"/>
              <w:right w:val="single" w:sz="8" w:space="0" w:color="auto"/>
            </w:tcBorders>
            <w:shd w:val="clear" w:color="auto" w:fill="auto"/>
            <w:noWrap/>
            <w:vAlign w:val="center"/>
            <w:hideMark/>
          </w:tcPr>
          <w:p w14:paraId="0A4AC93F"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3,206</w:t>
            </w:r>
          </w:p>
        </w:tc>
      </w:tr>
      <w:tr w:rsidR="00502BE3" w:rsidRPr="00A44191" w14:paraId="4E3F7E11"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7B981D9A"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Ohara Lower</w:t>
            </w:r>
          </w:p>
        </w:tc>
        <w:tc>
          <w:tcPr>
            <w:tcW w:w="2203" w:type="dxa"/>
            <w:tcBorders>
              <w:top w:val="nil"/>
              <w:left w:val="nil"/>
              <w:bottom w:val="single" w:sz="8" w:space="0" w:color="auto"/>
              <w:right w:val="single" w:sz="8" w:space="0" w:color="auto"/>
            </w:tcBorders>
            <w:shd w:val="clear" w:color="auto" w:fill="auto"/>
            <w:noWrap/>
            <w:vAlign w:val="center"/>
            <w:hideMark/>
          </w:tcPr>
          <w:p w14:paraId="15B4A58B"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3,210</w:t>
            </w:r>
          </w:p>
        </w:tc>
      </w:tr>
      <w:tr w:rsidR="00502BE3" w:rsidRPr="00A44191" w14:paraId="356D6E54"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74D43155" w14:textId="77777777" w:rsidR="00502BE3" w:rsidRPr="00A44191" w:rsidRDefault="00502BE3" w:rsidP="00502BE3">
            <w:pPr>
              <w:spacing w:before="0" w:after="0" w:line="240" w:lineRule="auto"/>
              <w:jc w:val="center"/>
              <w:rPr>
                <w:rFonts w:eastAsia="Times New Roman" w:cs="Times New Roman"/>
                <w:color w:val="000000"/>
                <w:szCs w:val="24"/>
              </w:rPr>
            </w:pPr>
            <w:proofErr w:type="spellStart"/>
            <w:r w:rsidRPr="00A44191">
              <w:rPr>
                <w:rFonts w:eastAsia="Times New Roman" w:cs="Times New Roman"/>
                <w:color w:val="000000"/>
                <w:szCs w:val="24"/>
              </w:rPr>
              <w:t>McClosky</w:t>
            </w:r>
            <w:proofErr w:type="spellEnd"/>
          </w:p>
        </w:tc>
        <w:tc>
          <w:tcPr>
            <w:tcW w:w="2203" w:type="dxa"/>
            <w:tcBorders>
              <w:top w:val="nil"/>
              <w:left w:val="nil"/>
              <w:bottom w:val="single" w:sz="8" w:space="0" w:color="auto"/>
              <w:right w:val="single" w:sz="8" w:space="0" w:color="auto"/>
            </w:tcBorders>
            <w:shd w:val="clear" w:color="auto" w:fill="auto"/>
            <w:noWrap/>
            <w:vAlign w:val="center"/>
            <w:hideMark/>
          </w:tcPr>
          <w:p w14:paraId="0B757DF2"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3,242</w:t>
            </w:r>
          </w:p>
        </w:tc>
      </w:tr>
      <w:tr w:rsidR="00502BE3" w:rsidRPr="00A44191" w14:paraId="5C7C8344"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422E55F2"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St Louis</w:t>
            </w:r>
          </w:p>
        </w:tc>
        <w:tc>
          <w:tcPr>
            <w:tcW w:w="2203" w:type="dxa"/>
            <w:tcBorders>
              <w:top w:val="nil"/>
              <w:left w:val="nil"/>
              <w:bottom w:val="single" w:sz="8" w:space="0" w:color="auto"/>
              <w:right w:val="single" w:sz="8" w:space="0" w:color="auto"/>
            </w:tcBorders>
            <w:shd w:val="clear" w:color="auto" w:fill="auto"/>
            <w:noWrap/>
            <w:vAlign w:val="center"/>
            <w:hideMark/>
          </w:tcPr>
          <w:p w14:paraId="06A3FF0E"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3,331</w:t>
            </w:r>
          </w:p>
        </w:tc>
      </w:tr>
      <w:tr w:rsidR="00502BE3" w:rsidRPr="00A44191" w14:paraId="72DA4EBD"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2FC4B6F9"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Salem</w:t>
            </w:r>
          </w:p>
        </w:tc>
        <w:tc>
          <w:tcPr>
            <w:tcW w:w="2203" w:type="dxa"/>
            <w:tcBorders>
              <w:top w:val="nil"/>
              <w:left w:val="nil"/>
              <w:bottom w:val="single" w:sz="8" w:space="0" w:color="auto"/>
              <w:right w:val="single" w:sz="8" w:space="0" w:color="auto"/>
            </w:tcBorders>
            <w:shd w:val="clear" w:color="auto" w:fill="auto"/>
            <w:noWrap/>
            <w:vAlign w:val="center"/>
            <w:hideMark/>
          </w:tcPr>
          <w:p w14:paraId="28AC3E2F"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3,612</w:t>
            </w:r>
          </w:p>
        </w:tc>
      </w:tr>
      <w:tr w:rsidR="00502BE3" w:rsidRPr="00A44191" w14:paraId="76C615AB" w14:textId="77777777" w:rsidTr="00502BE3">
        <w:trPr>
          <w:trHeight w:val="442"/>
        </w:trPr>
        <w:tc>
          <w:tcPr>
            <w:tcW w:w="2203" w:type="dxa"/>
            <w:tcBorders>
              <w:top w:val="nil"/>
              <w:left w:val="single" w:sz="8" w:space="0" w:color="auto"/>
              <w:bottom w:val="single" w:sz="8" w:space="0" w:color="auto"/>
              <w:right w:val="single" w:sz="8" w:space="0" w:color="auto"/>
            </w:tcBorders>
            <w:shd w:val="clear" w:color="auto" w:fill="auto"/>
            <w:noWrap/>
            <w:vAlign w:val="center"/>
            <w:hideMark/>
          </w:tcPr>
          <w:p w14:paraId="3C0B954F"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Warsaw</w:t>
            </w:r>
          </w:p>
        </w:tc>
        <w:tc>
          <w:tcPr>
            <w:tcW w:w="2203" w:type="dxa"/>
            <w:tcBorders>
              <w:top w:val="nil"/>
              <w:left w:val="nil"/>
              <w:bottom w:val="single" w:sz="8" w:space="0" w:color="auto"/>
              <w:right w:val="single" w:sz="8" w:space="0" w:color="auto"/>
            </w:tcBorders>
            <w:shd w:val="clear" w:color="auto" w:fill="auto"/>
            <w:noWrap/>
            <w:vAlign w:val="center"/>
            <w:hideMark/>
          </w:tcPr>
          <w:p w14:paraId="236BB9DD" w14:textId="77777777" w:rsidR="00502BE3" w:rsidRPr="00A44191" w:rsidRDefault="00502BE3" w:rsidP="00502BE3">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4,030</w:t>
            </w:r>
          </w:p>
        </w:tc>
      </w:tr>
    </w:tbl>
    <w:p w14:paraId="1110CD38" w14:textId="77777777" w:rsidR="009A1C71" w:rsidRDefault="009A1C71" w:rsidP="009A1C71">
      <w:pPr>
        <w:rPr>
          <w:rFonts w:ascii="Calibri" w:eastAsia="Times New Roman" w:hAnsi="Calibri" w:cs="Times New Roman"/>
          <w:color w:val="000000"/>
          <w:szCs w:val="24"/>
        </w:rPr>
      </w:pPr>
    </w:p>
    <w:tbl>
      <w:tblPr>
        <w:tblW w:w="4410" w:type="dxa"/>
        <w:tblLook w:val="04A0" w:firstRow="1" w:lastRow="0" w:firstColumn="1" w:lastColumn="0" w:noHBand="0" w:noVBand="1"/>
      </w:tblPr>
      <w:tblGrid>
        <w:gridCol w:w="2205"/>
        <w:gridCol w:w="2205"/>
      </w:tblGrid>
      <w:tr w:rsidR="00A44191" w:rsidRPr="00A44191" w14:paraId="5A164D4F" w14:textId="77777777" w:rsidTr="00502BE3">
        <w:trPr>
          <w:trHeight w:val="436"/>
        </w:trPr>
        <w:tc>
          <w:tcPr>
            <w:tcW w:w="2205" w:type="dxa"/>
            <w:tcBorders>
              <w:top w:val="single" w:sz="8" w:space="0" w:color="auto"/>
              <w:left w:val="single" w:sz="8" w:space="0" w:color="auto"/>
              <w:bottom w:val="nil"/>
              <w:right w:val="single" w:sz="8" w:space="0" w:color="auto"/>
            </w:tcBorders>
            <w:shd w:val="clear" w:color="auto" w:fill="auto"/>
            <w:noWrap/>
            <w:vAlign w:val="center"/>
            <w:hideMark/>
          </w:tcPr>
          <w:p w14:paraId="01872CA5" w14:textId="5492BB70" w:rsidR="00A44191" w:rsidRPr="00A44191" w:rsidRDefault="00A44191" w:rsidP="00A44191">
            <w:pPr>
              <w:spacing w:before="0" w:after="0" w:line="240" w:lineRule="auto"/>
              <w:jc w:val="center"/>
              <w:rPr>
                <w:rFonts w:eastAsia="Times New Roman" w:cs="Times New Roman"/>
                <w:b/>
                <w:bCs/>
                <w:color w:val="000000"/>
                <w:szCs w:val="24"/>
              </w:rPr>
            </w:pPr>
            <w:r w:rsidRPr="00A44191">
              <w:rPr>
                <w:rFonts w:eastAsia="Times New Roman" w:cs="Times New Roman"/>
                <w:b/>
                <w:bCs/>
                <w:color w:val="000000"/>
                <w:szCs w:val="24"/>
              </w:rPr>
              <w:t>Formation Name</w:t>
            </w:r>
          </w:p>
        </w:tc>
        <w:tc>
          <w:tcPr>
            <w:tcW w:w="220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9C873FC" w14:textId="77777777" w:rsidR="00A44191" w:rsidRPr="00A44191" w:rsidRDefault="00A44191" w:rsidP="00A44191">
            <w:pPr>
              <w:spacing w:before="0" w:after="0" w:line="240" w:lineRule="auto"/>
              <w:jc w:val="center"/>
              <w:rPr>
                <w:rFonts w:eastAsia="Times New Roman" w:cs="Times New Roman"/>
                <w:b/>
                <w:bCs/>
                <w:color w:val="000000"/>
                <w:szCs w:val="24"/>
              </w:rPr>
            </w:pPr>
            <w:r w:rsidRPr="00A44191">
              <w:rPr>
                <w:rFonts w:eastAsia="Times New Roman" w:cs="Times New Roman"/>
                <w:b/>
                <w:bCs/>
                <w:color w:val="000000"/>
                <w:szCs w:val="24"/>
              </w:rPr>
              <w:t>Formation Top Depth (ft)</w:t>
            </w:r>
          </w:p>
        </w:tc>
      </w:tr>
      <w:tr w:rsidR="00A44191" w:rsidRPr="00A44191" w14:paraId="68E8545A"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24A0AEEF" w14:textId="77777777" w:rsidR="00A44191" w:rsidRPr="00A44191" w:rsidRDefault="00A44191" w:rsidP="00A44191">
            <w:pPr>
              <w:spacing w:before="0" w:after="0" w:line="240" w:lineRule="auto"/>
              <w:jc w:val="center"/>
              <w:rPr>
                <w:rFonts w:eastAsia="Times New Roman" w:cs="Times New Roman"/>
                <w:b/>
                <w:bCs/>
                <w:color w:val="000000"/>
                <w:szCs w:val="24"/>
              </w:rPr>
            </w:pPr>
            <w:r w:rsidRPr="00A44191">
              <w:rPr>
                <w:rFonts w:eastAsia="Times New Roman" w:cs="Times New Roman"/>
                <w:b/>
                <w:bCs/>
                <w:color w:val="000000"/>
                <w:szCs w:val="24"/>
              </w:rPr>
              <w:t>(Label)</w:t>
            </w:r>
          </w:p>
        </w:tc>
        <w:tc>
          <w:tcPr>
            <w:tcW w:w="2205" w:type="dxa"/>
            <w:vMerge/>
            <w:tcBorders>
              <w:top w:val="single" w:sz="8" w:space="0" w:color="auto"/>
              <w:left w:val="single" w:sz="8" w:space="0" w:color="auto"/>
              <w:bottom w:val="single" w:sz="8" w:space="0" w:color="000000"/>
              <w:right w:val="single" w:sz="8" w:space="0" w:color="auto"/>
            </w:tcBorders>
            <w:vAlign w:val="center"/>
            <w:hideMark/>
          </w:tcPr>
          <w:p w14:paraId="4363DB7E" w14:textId="77777777" w:rsidR="00A44191" w:rsidRPr="00A44191" w:rsidRDefault="00A44191" w:rsidP="00A44191">
            <w:pPr>
              <w:spacing w:before="0" w:after="0" w:line="240" w:lineRule="auto"/>
              <w:jc w:val="center"/>
              <w:rPr>
                <w:rFonts w:eastAsia="Times New Roman" w:cs="Times New Roman"/>
                <w:b/>
                <w:bCs/>
                <w:color w:val="000000"/>
                <w:szCs w:val="24"/>
              </w:rPr>
            </w:pPr>
          </w:p>
        </w:tc>
      </w:tr>
      <w:tr w:rsidR="00A44191" w:rsidRPr="00A44191" w14:paraId="65291306"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33F8E9E5"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Herrin Coal No 6</w:t>
            </w:r>
          </w:p>
        </w:tc>
        <w:tc>
          <w:tcPr>
            <w:tcW w:w="2205" w:type="dxa"/>
            <w:tcBorders>
              <w:top w:val="nil"/>
              <w:left w:val="nil"/>
              <w:bottom w:val="single" w:sz="8" w:space="0" w:color="auto"/>
              <w:right w:val="single" w:sz="8" w:space="0" w:color="auto"/>
            </w:tcBorders>
            <w:shd w:val="clear" w:color="auto" w:fill="auto"/>
            <w:noWrap/>
            <w:vAlign w:val="center"/>
            <w:hideMark/>
          </w:tcPr>
          <w:p w14:paraId="6F31D0ED"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1,008</w:t>
            </w:r>
          </w:p>
        </w:tc>
      </w:tr>
      <w:tr w:rsidR="00A44191" w:rsidRPr="00A44191" w14:paraId="63C94996"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73CBC1FD"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Springfield Coal</w:t>
            </w:r>
          </w:p>
        </w:tc>
        <w:tc>
          <w:tcPr>
            <w:tcW w:w="2205" w:type="dxa"/>
            <w:tcBorders>
              <w:top w:val="nil"/>
              <w:left w:val="nil"/>
              <w:bottom w:val="single" w:sz="8" w:space="0" w:color="auto"/>
              <w:right w:val="single" w:sz="8" w:space="0" w:color="auto"/>
            </w:tcBorders>
            <w:shd w:val="clear" w:color="auto" w:fill="auto"/>
            <w:noWrap/>
            <w:vAlign w:val="center"/>
            <w:hideMark/>
          </w:tcPr>
          <w:p w14:paraId="6ADE0DEE"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1,099</w:t>
            </w:r>
          </w:p>
        </w:tc>
      </w:tr>
      <w:tr w:rsidR="00A44191" w:rsidRPr="00A44191" w14:paraId="2EA06140"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3C18EF83"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Golconda</w:t>
            </w:r>
          </w:p>
        </w:tc>
        <w:tc>
          <w:tcPr>
            <w:tcW w:w="2205" w:type="dxa"/>
            <w:tcBorders>
              <w:top w:val="nil"/>
              <w:left w:val="nil"/>
              <w:bottom w:val="single" w:sz="8" w:space="0" w:color="auto"/>
              <w:right w:val="single" w:sz="8" w:space="0" w:color="auto"/>
            </w:tcBorders>
            <w:shd w:val="clear" w:color="auto" w:fill="auto"/>
            <w:noWrap/>
            <w:vAlign w:val="center"/>
            <w:hideMark/>
          </w:tcPr>
          <w:p w14:paraId="23A93D46"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2,114</w:t>
            </w:r>
          </w:p>
        </w:tc>
      </w:tr>
      <w:tr w:rsidR="00A44191" w:rsidRPr="00A44191" w14:paraId="42FAF101"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59BF9E47"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Menard</w:t>
            </w:r>
          </w:p>
        </w:tc>
        <w:tc>
          <w:tcPr>
            <w:tcW w:w="2205" w:type="dxa"/>
            <w:tcBorders>
              <w:top w:val="nil"/>
              <w:left w:val="nil"/>
              <w:bottom w:val="single" w:sz="8" w:space="0" w:color="auto"/>
              <w:right w:val="single" w:sz="8" w:space="0" w:color="auto"/>
            </w:tcBorders>
            <w:shd w:val="clear" w:color="auto" w:fill="auto"/>
            <w:noWrap/>
            <w:vAlign w:val="center"/>
            <w:hideMark/>
          </w:tcPr>
          <w:p w14:paraId="2727F551"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2,398</w:t>
            </w:r>
          </w:p>
        </w:tc>
      </w:tr>
      <w:tr w:rsidR="00A44191" w:rsidRPr="00A44191" w14:paraId="3601DF0A"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2FFC7F44"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Menard Lower</w:t>
            </w:r>
          </w:p>
        </w:tc>
        <w:tc>
          <w:tcPr>
            <w:tcW w:w="2205" w:type="dxa"/>
            <w:tcBorders>
              <w:top w:val="nil"/>
              <w:left w:val="nil"/>
              <w:bottom w:val="single" w:sz="8" w:space="0" w:color="auto"/>
              <w:right w:val="single" w:sz="8" w:space="0" w:color="auto"/>
            </w:tcBorders>
            <w:shd w:val="clear" w:color="auto" w:fill="auto"/>
            <w:noWrap/>
            <w:vAlign w:val="center"/>
            <w:hideMark/>
          </w:tcPr>
          <w:p w14:paraId="04AB2D9F"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2,448</w:t>
            </w:r>
          </w:p>
        </w:tc>
      </w:tr>
      <w:tr w:rsidR="00A44191" w:rsidRPr="00A44191" w14:paraId="54E8418C"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00D657E8"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Vienna</w:t>
            </w:r>
          </w:p>
        </w:tc>
        <w:tc>
          <w:tcPr>
            <w:tcW w:w="2205" w:type="dxa"/>
            <w:tcBorders>
              <w:top w:val="nil"/>
              <w:left w:val="nil"/>
              <w:bottom w:val="single" w:sz="8" w:space="0" w:color="auto"/>
              <w:right w:val="single" w:sz="8" w:space="0" w:color="auto"/>
            </w:tcBorders>
            <w:shd w:val="clear" w:color="auto" w:fill="auto"/>
            <w:noWrap/>
            <w:vAlign w:val="center"/>
            <w:hideMark/>
          </w:tcPr>
          <w:p w14:paraId="39F70785"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2,523</w:t>
            </w:r>
          </w:p>
        </w:tc>
      </w:tr>
      <w:tr w:rsidR="00A44191" w:rsidRPr="00A44191" w14:paraId="4AADC514"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6D27810E"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Glen Dean</w:t>
            </w:r>
          </w:p>
        </w:tc>
        <w:tc>
          <w:tcPr>
            <w:tcW w:w="2205" w:type="dxa"/>
            <w:tcBorders>
              <w:top w:val="nil"/>
              <w:left w:val="nil"/>
              <w:bottom w:val="single" w:sz="8" w:space="0" w:color="auto"/>
              <w:right w:val="single" w:sz="8" w:space="0" w:color="auto"/>
            </w:tcBorders>
            <w:shd w:val="clear" w:color="auto" w:fill="auto"/>
            <w:noWrap/>
            <w:vAlign w:val="center"/>
            <w:hideMark/>
          </w:tcPr>
          <w:p w14:paraId="1F8EF731"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2,642</w:t>
            </w:r>
          </w:p>
        </w:tc>
      </w:tr>
      <w:tr w:rsidR="00A44191" w:rsidRPr="00A44191" w14:paraId="1A398FBF"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076E658A"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Glen Dean Lower</w:t>
            </w:r>
          </w:p>
        </w:tc>
        <w:tc>
          <w:tcPr>
            <w:tcW w:w="2205" w:type="dxa"/>
            <w:tcBorders>
              <w:top w:val="nil"/>
              <w:left w:val="nil"/>
              <w:bottom w:val="single" w:sz="8" w:space="0" w:color="auto"/>
              <w:right w:val="single" w:sz="8" w:space="0" w:color="auto"/>
            </w:tcBorders>
            <w:shd w:val="clear" w:color="auto" w:fill="auto"/>
            <w:noWrap/>
            <w:vAlign w:val="center"/>
            <w:hideMark/>
          </w:tcPr>
          <w:p w14:paraId="313A075F"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2,651</w:t>
            </w:r>
          </w:p>
        </w:tc>
      </w:tr>
      <w:tr w:rsidR="00A44191" w:rsidRPr="00A44191" w14:paraId="0D7C12B6"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2D4C49C3"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Tar Springs</w:t>
            </w:r>
          </w:p>
        </w:tc>
        <w:tc>
          <w:tcPr>
            <w:tcW w:w="2205" w:type="dxa"/>
            <w:tcBorders>
              <w:top w:val="nil"/>
              <w:left w:val="nil"/>
              <w:bottom w:val="single" w:sz="8" w:space="0" w:color="auto"/>
              <w:right w:val="single" w:sz="8" w:space="0" w:color="auto"/>
            </w:tcBorders>
            <w:shd w:val="clear" w:color="auto" w:fill="auto"/>
            <w:noWrap/>
            <w:vAlign w:val="center"/>
            <w:hideMark/>
          </w:tcPr>
          <w:p w14:paraId="62B67A3B"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2,658</w:t>
            </w:r>
          </w:p>
        </w:tc>
      </w:tr>
      <w:tr w:rsidR="00A44191" w:rsidRPr="00A44191" w14:paraId="1E4285D1"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6BE68B75"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Barlow</w:t>
            </w:r>
          </w:p>
        </w:tc>
        <w:tc>
          <w:tcPr>
            <w:tcW w:w="2205" w:type="dxa"/>
            <w:tcBorders>
              <w:top w:val="nil"/>
              <w:left w:val="nil"/>
              <w:bottom w:val="single" w:sz="8" w:space="0" w:color="auto"/>
              <w:right w:val="single" w:sz="8" w:space="0" w:color="auto"/>
            </w:tcBorders>
            <w:shd w:val="clear" w:color="auto" w:fill="auto"/>
            <w:noWrap/>
            <w:vAlign w:val="center"/>
            <w:hideMark/>
          </w:tcPr>
          <w:p w14:paraId="06810251"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2,828</w:t>
            </w:r>
          </w:p>
        </w:tc>
      </w:tr>
      <w:tr w:rsidR="00A44191" w:rsidRPr="00A44191" w14:paraId="48F52A2D"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791452BA"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Cypress Upper</w:t>
            </w:r>
          </w:p>
        </w:tc>
        <w:tc>
          <w:tcPr>
            <w:tcW w:w="2205" w:type="dxa"/>
            <w:tcBorders>
              <w:top w:val="nil"/>
              <w:left w:val="nil"/>
              <w:bottom w:val="single" w:sz="8" w:space="0" w:color="auto"/>
              <w:right w:val="single" w:sz="8" w:space="0" w:color="auto"/>
            </w:tcBorders>
            <w:shd w:val="clear" w:color="auto" w:fill="auto"/>
            <w:noWrap/>
            <w:vAlign w:val="center"/>
            <w:hideMark/>
          </w:tcPr>
          <w:p w14:paraId="1BB6A56E"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2,847</w:t>
            </w:r>
          </w:p>
        </w:tc>
      </w:tr>
      <w:tr w:rsidR="00A44191" w:rsidRPr="00A44191" w14:paraId="6D5F1825"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005FE98D"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Cypress</w:t>
            </w:r>
          </w:p>
        </w:tc>
        <w:tc>
          <w:tcPr>
            <w:tcW w:w="2205" w:type="dxa"/>
            <w:tcBorders>
              <w:top w:val="nil"/>
              <w:left w:val="nil"/>
              <w:bottom w:val="single" w:sz="8" w:space="0" w:color="auto"/>
              <w:right w:val="single" w:sz="8" w:space="0" w:color="auto"/>
            </w:tcBorders>
            <w:shd w:val="clear" w:color="auto" w:fill="auto"/>
            <w:noWrap/>
            <w:vAlign w:val="center"/>
            <w:hideMark/>
          </w:tcPr>
          <w:p w14:paraId="7A8F7A98"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2,872</w:t>
            </w:r>
          </w:p>
        </w:tc>
      </w:tr>
      <w:tr w:rsidR="00A44191" w:rsidRPr="00A44191" w14:paraId="45AA1237"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742E467D"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Cypress Lower</w:t>
            </w:r>
          </w:p>
        </w:tc>
        <w:tc>
          <w:tcPr>
            <w:tcW w:w="2205" w:type="dxa"/>
            <w:tcBorders>
              <w:top w:val="nil"/>
              <w:left w:val="nil"/>
              <w:bottom w:val="single" w:sz="8" w:space="0" w:color="auto"/>
              <w:right w:val="single" w:sz="8" w:space="0" w:color="auto"/>
            </w:tcBorders>
            <w:shd w:val="clear" w:color="auto" w:fill="auto"/>
            <w:noWrap/>
            <w:vAlign w:val="center"/>
            <w:hideMark/>
          </w:tcPr>
          <w:p w14:paraId="2E531DC6"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2,892</w:t>
            </w:r>
          </w:p>
        </w:tc>
      </w:tr>
      <w:tr w:rsidR="00A44191" w:rsidRPr="00A44191" w14:paraId="0E1ED6C7"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2889A74A"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Cypress Middle</w:t>
            </w:r>
          </w:p>
        </w:tc>
        <w:tc>
          <w:tcPr>
            <w:tcW w:w="2205" w:type="dxa"/>
            <w:tcBorders>
              <w:top w:val="nil"/>
              <w:left w:val="nil"/>
              <w:bottom w:val="single" w:sz="8" w:space="0" w:color="auto"/>
              <w:right w:val="single" w:sz="8" w:space="0" w:color="auto"/>
            </w:tcBorders>
            <w:shd w:val="clear" w:color="auto" w:fill="auto"/>
            <w:noWrap/>
            <w:vAlign w:val="center"/>
            <w:hideMark/>
          </w:tcPr>
          <w:p w14:paraId="43E39D85"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2,902</w:t>
            </w:r>
          </w:p>
        </w:tc>
      </w:tr>
      <w:tr w:rsidR="00A44191" w:rsidRPr="00A44191" w14:paraId="6B821096" w14:textId="77777777" w:rsidTr="00502BE3">
        <w:trPr>
          <w:trHeight w:val="436"/>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14:paraId="50225381"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Paint Creek</w:t>
            </w:r>
          </w:p>
        </w:tc>
        <w:tc>
          <w:tcPr>
            <w:tcW w:w="2205" w:type="dxa"/>
            <w:tcBorders>
              <w:top w:val="nil"/>
              <w:left w:val="nil"/>
              <w:bottom w:val="single" w:sz="8" w:space="0" w:color="auto"/>
              <w:right w:val="single" w:sz="8" w:space="0" w:color="auto"/>
            </w:tcBorders>
            <w:shd w:val="clear" w:color="auto" w:fill="auto"/>
            <w:noWrap/>
            <w:vAlign w:val="center"/>
            <w:hideMark/>
          </w:tcPr>
          <w:p w14:paraId="4FEA5314" w14:textId="77777777" w:rsidR="00A44191" w:rsidRPr="00A44191" w:rsidRDefault="00A44191" w:rsidP="00A44191">
            <w:pPr>
              <w:spacing w:before="0" w:after="0" w:line="240" w:lineRule="auto"/>
              <w:jc w:val="center"/>
              <w:rPr>
                <w:rFonts w:eastAsia="Times New Roman" w:cs="Times New Roman"/>
                <w:color w:val="000000"/>
                <w:szCs w:val="24"/>
              </w:rPr>
            </w:pPr>
            <w:r w:rsidRPr="00A44191">
              <w:rPr>
                <w:rFonts w:eastAsia="Times New Roman" w:cs="Times New Roman"/>
                <w:color w:val="000000"/>
                <w:szCs w:val="24"/>
              </w:rPr>
              <w:t>2,996</w:t>
            </w:r>
          </w:p>
        </w:tc>
      </w:tr>
    </w:tbl>
    <w:p w14:paraId="1B305E4E" w14:textId="77777777" w:rsidR="00A44191" w:rsidRDefault="00A44191" w:rsidP="009A1C71">
      <w:pPr>
        <w:rPr>
          <w:rFonts w:ascii="Calibri" w:eastAsia="Times New Roman" w:hAnsi="Calibri" w:cs="Times New Roman"/>
          <w:color w:val="000000"/>
          <w:szCs w:val="24"/>
        </w:rPr>
      </w:pPr>
    </w:p>
    <w:p w14:paraId="1153C5EF" w14:textId="4A50DCB8" w:rsidR="00A44191" w:rsidRPr="00473513" w:rsidRDefault="00A44191" w:rsidP="009A1C71">
      <w:pPr>
        <w:rPr>
          <w:rFonts w:ascii="Calibri" w:eastAsia="Times New Roman" w:hAnsi="Calibri" w:cs="Times New Roman"/>
          <w:color w:val="000000"/>
          <w:szCs w:val="24"/>
        </w:rPr>
        <w:sectPr w:rsidR="00A44191" w:rsidRPr="00473513" w:rsidSect="00502BE3">
          <w:pgSz w:w="12240" w:h="15840"/>
          <w:pgMar w:top="1440" w:right="1080" w:bottom="1440" w:left="1080" w:header="720" w:footer="423" w:gutter="0"/>
          <w:cols w:num="2" w:space="720"/>
          <w:titlePg/>
          <w:docGrid w:linePitch="360"/>
        </w:sectPr>
      </w:pPr>
    </w:p>
    <w:p w14:paraId="55DD0EDB" w14:textId="77777777" w:rsidR="009A1C71" w:rsidRPr="00473513" w:rsidRDefault="009A1C71" w:rsidP="009A1C71">
      <w:pPr>
        <w:keepNext/>
        <w:keepLines/>
        <w:spacing w:before="240" w:after="240" w:line="259" w:lineRule="auto"/>
        <w:jc w:val="left"/>
        <w:outlineLvl w:val="0"/>
        <w:rPr>
          <w:rFonts w:ascii="Calibri Light" w:eastAsia="Times New Roman" w:hAnsi="Calibri Light" w:cs="Times New Roman"/>
          <w:color w:val="2F5496"/>
          <w:sz w:val="32"/>
          <w:szCs w:val="32"/>
        </w:rPr>
      </w:pPr>
      <w:r w:rsidRPr="00473513">
        <w:rPr>
          <w:rFonts w:ascii="Calibri Light" w:eastAsia="Times New Roman" w:hAnsi="Calibri Light" w:cs="Times New Roman"/>
          <w:color w:val="2F5496"/>
          <w:sz w:val="32"/>
          <w:szCs w:val="32"/>
        </w:rPr>
        <w:lastRenderedPageBreak/>
        <w:t>Field Program: Heat Injection</w:t>
      </w:r>
    </w:p>
    <w:p w14:paraId="1C8FC7C5" w14:textId="77777777" w:rsidR="009A1C71" w:rsidRPr="00473513" w:rsidRDefault="009A1C71" w:rsidP="009A1C71">
      <w:pPr>
        <w:spacing w:after="160" w:line="259" w:lineRule="auto"/>
        <w:ind w:firstLine="360"/>
        <w:jc w:val="center"/>
        <w:rPr>
          <w:rFonts w:ascii="Calibri" w:eastAsia="Calibri" w:hAnsi="Calibri" w:cs="Calibri"/>
          <w:szCs w:val="24"/>
          <w:u w:val="single"/>
        </w:rPr>
      </w:pPr>
      <w:r w:rsidRPr="00473513">
        <w:rPr>
          <w:rFonts w:ascii="Calibri" w:eastAsia="Calibri" w:hAnsi="Calibri" w:cs="Calibri"/>
          <w:szCs w:val="24"/>
          <w:u w:val="single"/>
        </w:rPr>
        <w:t>WEEK 1 (3/22/21 – 3/28/21)</w:t>
      </w:r>
    </w:p>
    <w:p w14:paraId="52EF8CBC" w14:textId="77777777" w:rsidR="009A1C71" w:rsidRPr="00473513" w:rsidRDefault="009A1C71" w:rsidP="009A1C71">
      <w:pPr>
        <w:spacing w:after="0" w:line="240" w:lineRule="auto"/>
        <w:ind w:left="720"/>
        <w:jc w:val="left"/>
        <w:rPr>
          <w:rFonts w:ascii="Calibri" w:eastAsia="Calibri" w:hAnsi="Calibri" w:cs="Calibri"/>
          <w:szCs w:val="24"/>
        </w:rPr>
      </w:pPr>
      <w:r w:rsidRPr="00473513">
        <w:rPr>
          <w:rFonts w:ascii="Calibri" w:eastAsia="Calibri" w:hAnsi="Calibri" w:cs="Calibri"/>
          <w:szCs w:val="24"/>
        </w:rPr>
        <w:t>Prep Work</w:t>
      </w:r>
    </w:p>
    <w:p w14:paraId="4AF6DCAA" w14:textId="77777777" w:rsidR="009A1C71" w:rsidRPr="00473513" w:rsidRDefault="009A1C71" w:rsidP="009A1C71">
      <w:pPr>
        <w:numPr>
          <w:ilvl w:val="0"/>
          <w:numId w:val="46"/>
        </w:numPr>
        <w:spacing w:before="0" w:after="0" w:line="240" w:lineRule="auto"/>
        <w:jc w:val="left"/>
        <w:rPr>
          <w:rFonts w:ascii="Calibri" w:eastAsia="Calibri" w:hAnsi="Calibri" w:cs="Calibri"/>
          <w:szCs w:val="24"/>
        </w:rPr>
      </w:pPr>
      <w:r w:rsidRPr="00473513">
        <w:rPr>
          <w:rFonts w:ascii="Calibri" w:eastAsia="Calibri" w:hAnsi="Calibri" w:cs="Calibri"/>
          <w:szCs w:val="24"/>
        </w:rPr>
        <w:t>Mobilize frac tank</w:t>
      </w:r>
    </w:p>
    <w:p w14:paraId="7B7C53D3" w14:textId="77777777" w:rsidR="009A1C71" w:rsidRPr="00473513" w:rsidRDefault="009A1C71" w:rsidP="009A1C71">
      <w:pPr>
        <w:numPr>
          <w:ilvl w:val="0"/>
          <w:numId w:val="46"/>
        </w:numPr>
        <w:spacing w:before="0" w:after="0" w:line="240" w:lineRule="auto"/>
        <w:jc w:val="left"/>
        <w:rPr>
          <w:rFonts w:ascii="Calibri" w:eastAsia="Calibri" w:hAnsi="Calibri" w:cs="Calibri"/>
          <w:szCs w:val="24"/>
        </w:rPr>
      </w:pPr>
      <w:r w:rsidRPr="00473513">
        <w:rPr>
          <w:rFonts w:ascii="Calibri" w:eastAsia="Calibri" w:hAnsi="Calibri" w:cs="Calibri"/>
          <w:szCs w:val="24"/>
        </w:rPr>
        <w:t>Fill frac tank with water</w:t>
      </w:r>
    </w:p>
    <w:p w14:paraId="6BA8BF55" w14:textId="77777777" w:rsidR="009A1C71" w:rsidRPr="00473513" w:rsidRDefault="009A1C71" w:rsidP="009A1C71">
      <w:pPr>
        <w:numPr>
          <w:ilvl w:val="0"/>
          <w:numId w:val="46"/>
        </w:numPr>
        <w:spacing w:before="0" w:after="0" w:line="240" w:lineRule="auto"/>
        <w:jc w:val="left"/>
        <w:rPr>
          <w:rFonts w:ascii="Calibri" w:eastAsia="Calibri" w:hAnsi="Calibri" w:cs="Calibri"/>
          <w:szCs w:val="24"/>
        </w:rPr>
      </w:pPr>
      <w:r w:rsidRPr="00473513">
        <w:rPr>
          <w:rFonts w:ascii="Calibri" w:eastAsia="Calibri" w:hAnsi="Calibri" w:cs="Calibri"/>
          <w:szCs w:val="24"/>
        </w:rPr>
        <w:t>Deliver wellhead Tee and fittings.</w:t>
      </w:r>
    </w:p>
    <w:p w14:paraId="43C11F7B" w14:textId="77777777" w:rsidR="009A1C71" w:rsidRPr="00473513" w:rsidRDefault="009A1C71" w:rsidP="009A1C71">
      <w:pPr>
        <w:numPr>
          <w:ilvl w:val="0"/>
          <w:numId w:val="46"/>
        </w:numPr>
        <w:spacing w:before="0" w:after="0" w:line="240" w:lineRule="auto"/>
        <w:jc w:val="left"/>
        <w:rPr>
          <w:rFonts w:ascii="Calibri" w:eastAsia="Calibri" w:hAnsi="Calibri" w:cs="Calibri"/>
          <w:szCs w:val="24"/>
        </w:rPr>
      </w:pPr>
      <w:r w:rsidRPr="00473513">
        <w:rPr>
          <w:rFonts w:ascii="Calibri" w:eastAsia="Calibri" w:hAnsi="Calibri" w:cs="Calibri"/>
          <w:szCs w:val="24"/>
        </w:rPr>
        <w:t>Deliver Generator</w:t>
      </w:r>
      <w:r w:rsidRPr="00473513">
        <w:rPr>
          <w:rFonts w:ascii="Calibri" w:eastAsia="Calibri" w:hAnsi="Calibri" w:cs="Calibri"/>
          <w:szCs w:val="24"/>
        </w:rPr>
        <w:br/>
      </w:r>
    </w:p>
    <w:p w14:paraId="62E19869" w14:textId="77777777" w:rsidR="009A1C71" w:rsidRPr="00473513" w:rsidRDefault="009A1C71" w:rsidP="009A1C71">
      <w:pPr>
        <w:numPr>
          <w:ilvl w:val="0"/>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Day 1 – Mobilize wireline:</w:t>
      </w:r>
    </w:p>
    <w:p w14:paraId="03A0CF1D"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Gauge ring run – 2 </w:t>
      </w:r>
      <w:proofErr w:type="spellStart"/>
      <w:r w:rsidRPr="00473513">
        <w:rPr>
          <w:rFonts w:ascii="Calibri" w:eastAsia="Calibri" w:hAnsi="Calibri" w:cs="Calibri"/>
          <w:szCs w:val="24"/>
        </w:rPr>
        <w:t>hr</w:t>
      </w:r>
      <w:proofErr w:type="spellEnd"/>
    </w:p>
    <w:p w14:paraId="4B362C47"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Spot CIBP at </w:t>
      </w:r>
      <w:r>
        <w:rPr>
          <w:rFonts w:ascii="Calibri" w:eastAsia="Calibri" w:hAnsi="Calibri" w:cs="Calibri"/>
          <w:szCs w:val="24"/>
        </w:rPr>
        <w:t>3,100’</w:t>
      </w:r>
      <w:r w:rsidRPr="00473513">
        <w:rPr>
          <w:rFonts w:ascii="Calibri" w:eastAsia="Calibri" w:hAnsi="Calibri" w:cs="Calibri"/>
          <w:szCs w:val="24"/>
        </w:rPr>
        <w:t xml:space="preserve"> and dump bail cement – 3 </w:t>
      </w:r>
      <w:proofErr w:type="spellStart"/>
      <w:r w:rsidRPr="00473513">
        <w:rPr>
          <w:rFonts w:ascii="Calibri" w:eastAsia="Calibri" w:hAnsi="Calibri" w:cs="Calibri"/>
          <w:szCs w:val="24"/>
        </w:rPr>
        <w:t>hr</w:t>
      </w:r>
      <w:proofErr w:type="spellEnd"/>
      <w:r>
        <w:rPr>
          <w:rFonts w:ascii="Calibri" w:eastAsia="Calibri" w:hAnsi="Calibri" w:cs="Calibri"/>
          <w:szCs w:val="24"/>
        </w:rPr>
        <w:t xml:space="preserve"> </w:t>
      </w:r>
    </w:p>
    <w:p w14:paraId="784D8817"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Load the hole with fresh water and RIH with CCL+CBL+GR, </w:t>
      </w:r>
      <w:proofErr w:type="spellStart"/>
      <w:r w:rsidRPr="00473513">
        <w:rPr>
          <w:rFonts w:ascii="Calibri" w:eastAsia="Calibri" w:hAnsi="Calibri" w:cs="Calibri"/>
          <w:szCs w:val="24"/>
        </w:rPr>
        <w:t>packoff</w:t>
      </w:r>
      <w:proofErr w:type="spellEnd"/>
      <w:r w:rsidRPr="00473513">
        <w:rPr>
          <w:rFonts w:ascii="Calibri" w:eastAsia="Calibri" w:hAnsi="Calibri" w:cs="Calibri"/>
          <w:szCs w:val="24"/>
        </w:rPr>
        <w:t xml:space="preserve"> – 3 </w:t>
      </w:r>
      <w:proofErr w:type="spellStart"/>
      <w:r w:rsidRPr="00473513">
        <w:rPr>
          <w:rFonts w:ascii="Calibri" w:eastAsia="Calibri" w:hAnsi="Calibri" w:cs="Calibri"/>
          <w:szCs w:val="24"/>
        </w:rPr>
        <w:t>hr</w:t>
      </w:r>
      <w:proofErr w:type="spellEnd"/>
    </w:p>
    <w:p w14:paraId="516AD490"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Pr>
          <w:rFonts w:ascii="Calibri" w:eastAsia="Calibri" w:hAnsi="Calibri" w:cs="Calibri"/>
          <w:szCs w:val="24"/>
        </w:rPr>
        <w:t xml:space="preserve">Pressure </w:t>
      </w:r>
      <w:proofErr w:type="gramStart"/>
      <w:r>
        <w:rPr>
          <w:rFonts w:ascii="Calibri" w:eastAsia="Calibri" w:hAnsi="Calibri" w:cs="Calibri"/>
          <w:szCs w:val="24"/>
        </w:rPr>
        <w:t>pass</w:t>
      </w:r>
      <w:proofErr w:type="gramEnd"/>
      <w:r>
        <w:rPr>
          <w:rFonts w:ascii="Calibri" w:eastAsia="Calibri" w:hAnsi="Calibri" w:cs="Calibri"/>
          <w:szCs w:val="24"/>
        </w:rPr>
        <w:t xml:space="preserve"> with </w:t>
      </w:r>
      <w:r w:rsidRPr="00473513">
        <w:rPr>
          <w:rFonts w:ascii="Calibri" w:eastAsia="Calibri" w:hAnsi="Calibri" w:cs="Calibri"/>
          <w:szCs w:val="24"/>
        </w:rPr>
        <w:t xml:space="preserve">wireline PCE </w:t>
      </w:r>
      <w:r>
        <w:rPr>
          <w:rFonts w:ascii="Calibri" w:eastAsia="Calibri" w:hAnsi="Calibri" w:cs="Calibri"/>
          <w:szCs w:val="24"/>
        </w:rPr>
        <w:t>if necessary</w:t>
      </w:r>
      <w:r w:rsidRPr="00473513">
        <w:rPr>
          <w:rFonts w:ascii="Calibri" w:eastAsia="Calibri" w:hAnsi="Calibri" w:cs="Calibri"/>
          <w:szCs w:val="24"/>
        </w:rPr>
        <w:t>.</w:t>
      </w:r>
    </w:p>
    <w:p w14:paraId="0A697C0C"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Pressure </w:t>
      </w:r>
      <w:proofErr w:type="gramStart"/>
      <w:r w:rsidRPr="00473513">
        <w:rPr>
          <w:rFonts w:ascii="Calibri" w:eastAsia="Calibri" w:hAnsi="Calibri" w:cs="Calibri"/>
          <w:szCs w:val="24"/>
        </w:rPr>
        <w:t>test</w:t>
      </w:r>
      <w:proofErr w:type="gramEnd"/>
      <w:r w:rsidRPr="00473513">
        <w:rPr>
          <w:rFonts w:ascii="Calibri" w:eastAsia="Calibri" w:hAnsi="Calibri" w:cs="Calibri"/>
          <w:szCs w:val="24"/>
        </w:rPr>
        <w:t xml:space="preserve"> the plug and the well casing - 1 </w:t>
      </w:r>
      <w:proofErr w:type="spellStart"/>
      <w:r w:rsidRPr="00473513">
        <w:rPr>
          <w:rFonts w:ascii="Calibri" w:eastAsia="Calibri" w:hAnsi="Calibri" w:cs="Calibri"/>
          <w:szCs w:val="24"/>
        </w:rPr>
        <w:t>hr</w:t>
      </w:r>
      <w:proofErr w:type="spellEnd"/>
    </w:p>
    <w:p w14:paraId="0BC882C6"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Simultaneously:</w:t>
      </w:r>
    </w:p>
    <w:p w14:paraId="264D9210" w14:textId="77777777" w:rsidR="009A1C71" w:rsidRPr="00473513" w:rsidRDefault="009A1C71" w:rsidP="009A1C71">
      <w:pPr>
        <w:numPr>
          <w:ilvl w:val="2"/>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Install pressure gauges on well head casing to monitor remotely.</w:t>
      </w:r>
    </w:p>
    <w:p w14:paraId="08E94921" w14:textId="77777777" w:rsidR="009A1C71" w:rsidRPr="00473513" w:rsidRDefault="009A1C71" w:rsidP="009A1C71">
      <w:pPr>
        <w:numPr>
          <w:ilvl w:val="2"/>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Setup the generator.</w:t>
      </w:r>
    </w:p>
    <w:p w14:paraId="78A73E3E" w14:textId="77777777" w:rsidR="009A1C71" w:rsidRPr="00473513" w:rsidRDefault="009A1C71" w:rsidP="009A1C71">
      <w:pPr>
        <w:numPr>
          <w:ilvl w:val="2"/>
          <w:numId w:val="45"/>
        </w:numPr>
        <w:spacing w:before="0" w:after="0" w:line="240" w:lineRule="auto"/>
        <w:jc w:val="left"/>
        <w:rPr>
          <w:rFonts w:ascii="Calibri" w:eastAsia="Calibri" w:hAnsi="Calibri" w:cs="Calibri"/>
          <w:szCs w:val="24"/>
        </w:rPr>
      </w:pPr>
      <w:r>
        <w:rPr>
          <w:rFonts w:ascii="Calibri" w:eastAsia="Calibri" w:hAnsi="Calibri" w:cs="Calibri"/>
          <w:szCs w:val="24"/>
        </w:rPr>
        <w:t xml:space="preserve">Setup </w:t>
      </w:r>
      <w:r w:rsidRPr="00473513">
        <w:rPr>
          <w:rFonts w:ascii="Calibri" w:eastAsia="Calibri" w:hAnsi="Calibri" w:cs="Calibri"/>
          <w:szCs w:val="24"/>
        </w:rPr>
        <w:t>2” trash pump, pressure washer pump, 2“suction hoses, discharge hoses, high pressure ½” hoses and return pit.</w:t>
      </w:r>
    </w:p>
    <w:p w14:paraId="430BC6C3"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Finalize perf interval overnight based on GR log.</w:t>
      </w:r>
    </w:p>
    <w:p w14:paraId="35D4F298" w14:textId="77777777" w:rsidR="009A1C71" w:rsidRPr="00473513" w:rsidRDefault="009A1C71" w:rsidP="009A1C71">
      <w:pPr>
        <w:numPr>
          <w:ilvl w:val="0"/>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Day 2 – Mobilize swab rig:</w:t>
      </w:r>
    </w:p>
    <w:p w14:paraId="456B7D32"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Rig</w:t>
      </w:r>
      <w:r>
        <w:rPr>
          <w:rFonts w:ascii="Calibri" w:eastAsia="Calibri" w:hAnsi="Calibri" w:cs="Calibri"/>
          <w:szCs w:val="24"/>
        </w:rPr>
        <w:t>-</w:t>
      </w:r>
      <w:r w:rsidRPr="00473513">
        <w:rPr>
          <w:rFonts w:ascii="Calibri" w:eastAsia="Calibri" w:hAnsi="Calibri" w:cs="Calibri"/>
          <w:szCs w:val="24"/>
        </w:rPr>
        <w:t>up swab unit and open top tank</w:t>
      </w:r>
      <w:r w:rsidRPr="004670B4">
        <w:rPr>
          <w:rFonts w:ascii="Calibri" w:eastAsia="Calibri" w:hAnsi="Calibri" w:cs="Calibri"/>
          <w:szCs w:val="24"/>
        </w:rPr>
        <w:t>, Install 4-1/2” valve</w:t>
      </w:r>
      <w:r w:rsidRPr="00473513">
        <w:rPr>
          <w:rFonts w:ascii="Calibri" w:eastAsia="Calibri" w:hAnsi="Calibri" w:cs="Calibri"/>
          <w:szCs w:val="24"/>
        </w:rPr>
        <w:t xml:space="preserve"> </w:t>
      </w:r>
      <w:r>
        <w:rPr>
          <w:rFonts w:ascii="Calibri" w:eastAsia="Calibri" w:hAnsi="Calibri" w:cs="Calibri"/>
          <w:szCs w:val="24"/>
        </w:rPr>
        <w:t>and Tee</w:t>
      </w:r>
      <w:r w:rsidRPr="00473513">
        <w:rPr>
          <w:rFonts w:ascii="Calibri" w:eastAsia="Calibri" w:hAnsi="Calibri" w:cs="Calibri"/>
          <w:szCs w:val="24"/>
        </w:rPr>
        <w:t xml:space="preserve">– 2 </w:t>
      </w:r>
      <w:proofErr w:type="spellStart"/>
      <w:r w:rsidRPr="00473513">
        <w:rPr>
          <w:rFonts w:ascii="Calibri" w:eastAsia="Calibri" w:hAnsi="Calibri" w:cs="Calibri"/>
          <w:szCs w:val="24"/>
        </w:rPr>
        <w:t>hr</w:t>
      </w:r>
      <w:proofErr w:type="spellEnd"/>
    </w:p>
    <w:p w14:paraId="47AEC80C"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Casing swab well before perforating – 4 </w:t>
      </w:r>
      <w:proofErr w:type="spellStart"/>
      <w:r w:rsidRPr="00473513">
        <w:rPr>
          <w:rFonts w:ascii="Calibri" w:eastAsia="Calibri" w:hAnsi="Calibri" w:cs="Calibri"/>
          <w:szCs w:val="24"/>
        </w:rPr>
        <w:t>hr</w:t>
      </w:r>
      <w:proofErr w:type="spellEnd"/>
    </w:p>
    <w:p w14:paraId="173D48E2" w14:textId="77777777" w:rsidR="009A1C71" w:rsidRPr="00473513" w:rsidRDefault="009A1C71" w:rsidP="009A1C71">
      <w:pPr>
        <w:numPr>
          <w:ilvl w:val="2"/>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Check if plug is holding by fluid level. </w:t>
      </w:r>
    </w:p>
    <w:p w14:paraId="2521B562" w14:textId="77777777" w:rsidR="009A1C71" w:rsidRPr="00473513" w:rsidRDefault="009A1C71" w:rsidP="009A1C71">
      <w:pPr>
        <w:numPr>
          <w:ilvl w:val="2"/>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Swab below planned perforation depth.</w:t>
      </w:r>
    </w:p>
    <w:p w14:paraId="19383BAF"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Get an echo meter shot</w:t>
      </w:r>
      <w:r>
        <w:rPr>
          <w:rFonts w:ascii="Calibri" w:eastAsia="Calibri" w:hAnsi="Calibri" w:cs="Calibri"/>
          <w:szCs w:val="24"/>
        </w:rPr>
        <w:t xml:space="preserve"> of fluid level. </w:t>
      </w:r>
      <w:r w:rsidRPr="00473513">
        <w:rPr>
          <w:rFonts w:ascii="Calibri" w:eastAsia="Calibri" w:hAnsi="Calibri" w:cs="Calibri"/>
          <w:szCs w:val="24"/>
        </w:rPr>
        <w:t xml:space="preserve">– </w:t>
      </w:r>
      <w:r>
        <w:rPr>
          <w:rFonts w:ascii="Calibri" w:eastAsia="Calibri" w:hAnsi="Calibri" w:cs="Calibri"/>
          <w:szCs w:val="24"/>
        </w:rPr>
        <w:t>0.5</w:t>
      </w:r>
      <w:r w:rsidRPr="00473513">
        <w:rPr>
          <w:rFonts w:ascii="Calibri" w:eastAsia="Calibri" w:hAnsi="Calibri" w:cs="Calibri"/>
          <w:szCs w:val="24"/>
        </w:rPr>
        <w:t xml:space="preserve"> </w:t>
      </w:r>
      <w:proofErr w:type="spellStart"/>
      <w:r w:rsidRPr="00473513">
        <w:rPr>
          <w:rFonts w:ascii="Calibri" w:eastAsia="Calibri" w:hAnsi="Calibri" w:cs="Calibri"/>
          <w:szCs w:val="24"/>
        </w:rPr>
        <w:t>hr</w:t>
      </w:r>
      <w:proofErr w:type="spellEnd"/>
    </w:p>
    <w:p w14:paraId="1D565C34"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RIH with </w:t>
      </w:r>
      <w:proofErr w:type="spellStart"/>
      <w:r w:rsidRPr="00473513">
        <w:rPr>
          <w:rFonts w:ascii="Calibri" w:eastAsia="Calibri" w:hAnsi="Calibri" w:cs="Calibri"/>
          <w:szCs w:val="24"/>
        </w:rPr>
        <w:t>packoff</w:t>
      </w:r>
      <w:proofErr w:type="spellEnd"/>
      <w:r w:rsidRPr="00473513">
        <w:rPr>
          <w:rFonts w:ascii="Calibri" w:eastAsia="Calibri" w:hAnsi="Calibri" w:cs="Calibri"/>
          <w:szCs w:val="24"/>
        </w:rPr>
        <w:t>, perforating gun, tag cement,</w:t>
      </w:r>
      <w:r>
        <w:rPr>
          <w:rFonts w:ascii="Calibri" w:eastAsia="Calibri" w:hAnsi="Calibri" w:cs="Calibri"/>
          <w:szCs w:val="24"/>
        </w:rPr>
        <w:t xml:space="preserve"> and</w:t>
      </w:r>
      <w:r w:rsidRPr="00473513">
        <w:rPr>
          <w:rFonts w:ascii="Calibri" w:eastAsia="Calibri" w:hAnsi="Calibri" w:cs="Calibri"/>
          <w:szCs w:val="24"/>
        </w:rPr>
        <w:t xml:space="preserve"> correlate</w:t>
      </w:r>
      <w:r>
        <w:rPr>
          <w:rFonts w:ascii="Calibri" w:eastAsia="Calibri" w:hAnsi="Calibri" w:cs="Calibri"/>
          <w:szCs w:val="24"/>
        </w:rPr>
        <w:t xml:space="preserve">. </w:t>
      </w:r>
      <w:r w:rsidRPr="00473513">
        <w:rPr>
          <w:rFonts w:ascii="Calibri" w:eastAsia="Calibri" w:hAnsi="Calibri" w:cs="Calibri"/>
          <w:szCs w:val="24"/>
        </w:rPr>
        <w:t xml:space="preserve">– </w:t>
      </w:r>
      <w:r>
        <w:rPr>
          <w:rFonts w:ascii="Calibri" w:eastAsia="Calibri" w:hAnsi="Calibri" w:cs="Calibri"/>
          <w:szCs w:val="24"/>
        </w:rPr>
        <w:t>0.5</w:t>
      </w:r>
      <w:r w:rsidRPr="00473513">
        <w:rPr>
          <w:rFonts w:ascii="Calibri" w:eastAsia="Calibri" w:hAnsi="Calibri" w:cs="Calibri"/>
          <w:szCs w:val="24"/>
        </w:rPr>
        <w:t xml:space="preserve"> </w:t>
      </w:r>
      <w:proofErr w:type="spellStart"/>
      <w:r w:rsidRPr="00473513">
        <w:rPr>
          <w:rFonts w:ascii="Calibri" w:eastAsia="Calibri" w:hAnsi="Calibri" w:cs="Calibri"/>
          <w:szCs w:val="24"/>
        </w:rPr>
        <w:t>hr</w:t>
      </w:r>
      <w:proofErr w:type="spellEnd"/>
    </w:p>
    <w:p w14:paraId="151BF024"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proofErr w:type="spellStart"/>
      <w:r w:rsidRPr="00473513">
        <w:rPr>
          <w:rFonts w:ascii="Calibri" w:eastAsia="Calibri" w:hAnsi="Calibri" w:cs="Calibri"/>
          <w:szCs w:val="24"/>
        </w:rPr>
        <w:t>Packoff</w:t>
      </w:r>
      <w:proofErr w:type="spellEnd"/>
      <w:r w:rsidRPr="00473513">
        <w:rPr>
          <w:rFonts w:ascii="Calibri" w:eastAsia="Calibri" w:hAnsi="Calibri" w:cs="Calibri"/>
          <w:szCs w:val="24"/>
        </w:rPr>
        <w:t xml:space="preserve">, shoot </w:t>
      </w:r>
      <w:proofErr w:type="spellStart"/>
      <w:r w:rsidRPr="00473513">
        <w:rPr>
          <w:rFonts w:ascii="Calibri" w:eastAsia="Calibri" w:hAnsi="Calibri" w:cs="Calibri"/>
          <w:szCs w:val="24"/>
        </w:rPr>
        <w:t>echometer</w:t>
      </w:r>
      <w:proofErr w:type="spellEnd"/>
      <w:r w:rsidRPr="00473513">
        <w:rPr>
          <w:rFonts w:ascii="Calibri" w:eastAsia="Calibri" w:hAnsi="Calibri" w:cs="Calibri"/>
          <w:szCs w:val="24"/>
        </w:rPr>
        <w:t>, perforate Cypress (~2,9</w:t>
      </w:r>
      <w:r>
        <w:rPr>
          <w:rFonts w:ascii="Calibri" w:eastAsia="Calibri" w:hAnsi="Calibri" w:cs="Calibri"/>
          <w:szCs w:val="24"/>
        </w:rPr>
        <w:t>58</w:t>
      </w:r>
      <w:r w:rsidRPr="00473513">
        <w:rPr>
          <w:rFonts w:ascii="Calibri" w:eastAsia="Calibri" w:hAnsi="Calibri" w:cs="Calibri"/>
          <w:szCs w:val="24"/>
        </w:rPr>
        <w:t>’ – 2,9</w:t>
      </w:r>
      <w:r>
        <w:rPr>
          <w:rFonts w:ascii="Calibri" w:eastAsia="Calibri" w:hAnsi="Calibri" w:cs="Calibri"/>
          <w:szCs w:val="24"/>
        </w:rPr>
        <w:t>63</w:t>
      </w:r>
      <w:r w:rsidRPr="00473513">
        <w:rPr>
          <w:rFonts w:ascii="Calibri" w:eastAsia="Calibri" w:hAnsi="Calibri" w:cs="Calibri"/>
          <w:szCs w:val="24"/>
        </w:rPr>
        <w:t>’). Wait ~20 minutes to see initial buildup (</w:t>
      </w:r>
      <w:proofErr w:type="spellStart"/>
      <w:r w:rsidRPr="00473513">
        <w:rPr>
          <w:rFonts w:ascii="Calibri" w:eastAsia="Calibri" w:hAnsi="Calibri" w:cs="Calibri"/>
          <w:szCs w:val="24"/>
        </w:rPr>
        <w:t>echometer</w:t>
      </w:r>
      <w:proofErr w:type="spellEnd"/>
      <w:r w:rsidRPr="00473513">
        <w:rPr>
          <w:rFonts w:ascii="Calibri" w:eastAsia="Calibri" w:hAnsi="Calibri" w:cs="Calibri"/>
          <w:szCs w:val="24"/>
        </w:rPr>
        <w:t xml:space="preserve"> and pressure gauge). POOH wireline. – 2 </w:t>
      </w:r>
      <w:proofErr w:type="spellStart"/>
      <w:r w:rsidRPr="00473513">
        <w:rPr>
          <w:rFonts w:ascii="Calibri" w:eastAsia="Calibri" w:hAnsi="Calibri" w:cs="Calibri"/>
          <w:szCs w:val="24"/>
        </w:rPr>
        <w:t>hr</w:t>
      </w:r>
      <w:proofErr w:type="spellEnd"/>
    </w:p>
    <w:p w14:paraId="6BD83FDC"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Pr>
          <w:rFonts w:ascii="Calibri" w:eastAsia="Calibri" w:hAnsi="Calibri" w:cs="Calibri"/>
          <w:szCs w:val="24"/>
        </w:rPr>
        <w:t>Shut-In Well and m</w:t>
      </w:r>
      <w:r w:rsidRPr="00473513">
        <w:rPr>
          <w:rFonts w:ascii="Calibri" w:eastAsia="Calibri" w:hAnsi="Calibri" w:cs="Calibri"/>
          <w:szCs w:val="24"/>
        </w:rPr>
        <w:t xml:space="preserve">onitor </w:t>
      </w:r>
      <w:r>
        <w:rPr>
          <w:rFonts w:ascii="Calibri" w:eastAsia="Calibri" w:hAnsi="Calibri" w:cs="Calibri"/>
          <w:szCs w:val="24"/>
        </w:rPr>
        <w:t xml:space="preserve">surface </w:t>
      </w:r>
      <w:r w:rsidRPr="00473513">
        <w:rPr>
          <w:rFonts w:ascii="Calibri" w:eastAsia="Calibri" w:hAnsi="Calibri" w:cs="Calibri"/>
          <w:szCs w:val="24"/>
        </w:rPr>
        <w:t>buildup overnight.</w:t>
      </w:r>
    </w:p>
    <w:p w14:paraId="6216D042" w14:textId="77777777" w:rsidR="009A1C71" w:rsidRPr="00473513" w:rsidRDefault="009A1C71" w:rsidP="009A1C71">
      <w:pPr>
        <w:numPr>
          <w:ilvl w:val="0"/>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Day 3 – Additional swabbing and sampling:</w:t>
      </w:r>
    </w:p>
    <w:p w14:paraId="20405F34" w14:textId="77777777" w:rsidR="009A1C71" w:rsidRPr="00C145E9"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Shoot </w:t>
      </w:r>
      <w:proofErr w:type="spellStart"/>
      <w:r w:rsidRPr="00473513">
        <w:rPr>
          <w:rFonts w:ascii="Calibri" w:eastAsia="Calibri" w:hAnsi="Calibri" w:cs="Calibri"/>
          <w:szCs w:val="24"/>
        </w:rPr>
        <w:t>echometer</w:t>
      </w:r>
      <w:proofErr w:type="spellEnd"/>
      <w:r w:rsidRPr="00473513">
        <w:rPr>
          <w:rFonts w:ascii="Calibri" w:eastAsia="Calibri" w:hAnsi="Calibri" w:cs="Calibri"/>
          <w:szCs w:val="24"/>
        </w:rPr>
        <w:t xml:space="preserve"> for overnight production – 0.5 </w:t>
      </w:r>
      <w:proofErr w:type="spellStart"/>
      <w:r w:rsidRPr="00473513">
        <w:rPr>
          <w:rFonts w:ascii="Calibri" w:eastAsia="Calibri" w:hAnsi="Calibri" w:cs="Calibri"/>
          <w:szCs w:val="24"/>
        </w:rPr>
        <w:t>hr</w:t>
      </w:r>
      <w:proofErr w:type="spellEnd"/>
    </w:p>
    <w:p w14:paraId="6090FE98"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Pr>
          <w:rFonts w:ascii="Calibri" w:eastAsia="Calibri" w:hAnsi="Calibri" w:cs="Calibri"/>
          <w:szCs w:val="24"/>
        </w:rPr>
        <w:t xml:space="preserve">Bleed down well. – 0.5 </w:t>
      </w:r>
      <w:proofErr w:type="spellStart"/>
      <w:r>
        <w:rPr>
          <w:rFonts w:ascii="Calibri" w:eastAsia="Calibri" w:hAnsi="Calibri" w:cs="Calibri"/>
          <w:szCs w:val="24"/>
        </w:rPr>
        <w:t>hr</w:t>
      </w:r>
      <w:proofErr w:type="spellEnd"/>
    </w:p>
    <w:p w14:paraId="3583E99B"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If fluid gain is less than 1000 ft, discuss acid job or additional </w:t>
      </w:r>
      <w:proofErr w:type="spellStart"/>
      <w:r w:rsidRPr="00473513">
        <w:rPr>
          <w:rFonts w:ascii="Calibri" w:eastAsia="Calibri" w:hAnsi="Calibri" w:cs="Calibri"/>
          <w:szCs w:val="24"/>
        </w:rPr>
        <w:t>perfs</w:t>
      </w:r>
      <w:proofErr w:type="spellEnd"/>
      <w:r w:rsidRPr="00473513">
        <w:rPr>
          <w:rFonts w:ascii="Calibri" w:eastAsia="Calibri" w:hAnsi="Calibri" w:cs="Calibri"/>
          <w:szCs w:val="24"/>
        </w:rPr>
        <w:t xml:space="preserve"> and skip sampling. </w:t>
      </w:r>
    </w:p>
    <w:p w14:paraId="20A5B7BA"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Swab to ~500’ of perforations</w:t>
      </w:r>
      <w:r>
        <w:rPr>
          <w:rFonts w:ascii="Calibri" w:eastAsia="Calibri" w:hAnsi="Calibri" w:cs="Calibri"/>
          <w:szCs w:val="24"/>
        </w:rPr>
        <w:t>. Catch and retain samples on last 2 swab</w:t>
      </w:r>
      <w:r w:rsidRPr="00473513">
        <w:rPr>
          <w:rFonts w:ascii="Calibri" w:eastAsia="Calibri" w:hAnsi="Calibri" w:cs="Calibri"/>
          <w:szCs w:val="24"/>
        </w:rPr>
        <w:t xml:space="preserve"> </w:t>
      </w:r>
      <w:r>
        <w:rPr>
          <w:rFonts w:ascii="Calibri" w:eastAsia="Calibri" w:hAnsi="Calibri" w:cs="Calibri"/>
          <w:szCs w:val="24"/>
        </w:rPr>
        <w:t>pulls.</w:t>
      </w:r>
      <w:r w:rsidRPr="00473513">
        <w:rPr>
          <w:rFonts w:ascii="Calibri" w:eastAsia="Calibri" w:hAnsi="Calibri" w:cs="Calibri"/>
          <w:szCs w:val="24"/>
        </w:rPr>
        <w:t xml:space="preserve"> – 2 </w:t>
      </w:r>
      <w:proofErr w:type="spellStart"/>
      <w:r w:rsidRPr="00473513">
        <w:rPr>
          <w:rFonts w:ascii="Calibri" w:eastAsia="Calibri" w:hAnsi="Calibri" w:cs="Calibri"/>
          <w:szCs w:val="24"/>
        </w:rPr>
        <w:t>hr</w:t>
      </w:r>
      <w:proofErr w:type="spellEnd"/>
    </w:p>
    <w:p w14:paraId="10861AF0"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 xml:space="preserve">RIH with Kuster sampler/pressure gauge on sand line, get a fluid sample – 2 </w:t>
      </w:r>
      <w:proofErr w:type="spellStart"/>
      <w:r w:rsidRPr="00473513">
        <w:rPr>
          <w:rFonts w:ascii="Calibri" w:eastAsia="Calibri" w:hAnsi="Calibri" w:cs="Calibri"/>
          <w:szCs w:val="24"/>
        </w:rPr>
        <w:t>hr</w:t>
      </w:r>
      <w:proofErr w:type="spellEnd"/>
    </w:p>
    <w:p w14:paraId="03C41DCB" w14:textId="77777777" w:rsidR="009A1C71" w:rsidRPr="00473513" w:rsidRDefault="009A1C71" w:rsidP="009A1C71">
      <w:pPr>
        <w:numPr>
          <w:ilvl w:val="2"/>
          <w:numId w:val="45"/>
        </w:numPr>
        <w:spacing w:before="0" w:after="0" w:line="240" w:lineRule="auto"/>
        <w:jc w:val="left"/>
        <w:rPr>
          <w:rFonts w:ascii="Calibri" w:eastAsia="Calibri" w:hAnsi="Calibri" w:cs="Calibri"/>
          <w:szCs w:val="24"/>
        </w:rPr>
      </w:pPr>
      <w:r w:rsidRPr="008A19BD">
        <w:rPr>
          <w:rFonts w:ascii="Calibri" w:eastAsia="Calibri" w:hAnsi="Calibri" w:cs="Calibri"/>
          <w:szCs w:val="24"/>
        </w:rPr>
        <w:t xml:space="preserve">Bring samples back to ISGS. </w:t>
      </w:r>
      <w:r w:rsidRPr="00473513">
        <w:rPr>
          <w:rFonts w:ascii="Calibri" w:eastAsia="Calibri" w:hAnsi="Calibri" w:cs="Calibri"/>
          <w:szCs w:val="24"/>
        </w:rPr>
        <w:t xml:space="preserve">ISGS to provide </w:t>
      </w:r>
      <w:r w:rsidRPr="008A19BD">
        <w:rPr>
          <w:rFonts w:ascii="Calibri" w:eastAsia="Calibri" w:hAnsi="Calibri" w:cs="Calibri"/>
          <w:szCs w:val="24"/>
        </w:rPr>
        <w:t>analysis (minimum of</w:t>
      </w:r>
      <w:r w:rsidRPr="00473513">
        <w:rPr>
          <w:rFonts w:ascii="Calibri" w:eastAsia="Calibri" w:hAnsi="Calibri" w:cs="Calibri"/>
          <w:szCs w:val="24"/>
        </w:rPr>
        <w:t xml:space="preserve"> pH and density)</w:t>
      </w:r>
    </w:p>
    <w:p w14:paraId="15B7957E"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Release the rig.</w:t>
      </w:r>
    </w:p>
    <w:p w14:paraId="3EEEC4B6" w14:textId="77777777" w:rsidR="009A1C71" w:rsidRPr="00473513"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Complete Rig-up simultaneously (heater, propane, instrumentation).</w:t>
      </w:r>
    </w:p>
    <w:p w14:paraId="68FD4DF6" w14:textId="77777777" w:rsidR="009A1C71" w:rsidRPr="00473513" w:rsidRDefault="009A1C71" w:rsidP="009A1C71">
      <w:pPr>
        <w:numPr>
          <w:ilvl w:val="0"/>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t>Day 4 –Instrumentation Setup</w:t>
      </w:r>
    </w:p>
    <w:p w14:paraId="58A4BA05" w14:textId="77777777" w:rsidR="009A1C71" w:rsidRDefault="009A1C71" w:rsidP="009A1C71">
      <w:pPr>
        <w:numPr>
          <w:ilvl w:val="1"/>
          <w:numId w:val="45"/>
        </w:numPr>
        <w:spacing w:before="0" w:after="0" w:line="240" w:lineRule="auto"/>
        <w:jc w:val="left"/>
        <w:rPr>
          <w:rFonts w:ascii="Calibri" w:eastAsia="Calibri" w:hAnsi="Calibri" w:cs="Calibri"/>
          <w:szCs w:val="24"/>
        </w:rPr>
      </w:pPr>
      <w:r w:rsidRPr="00473513">
        <w:rPr>
          <w:rFonts w:ascii="Calibri" w:eastAsia="Calibri" w:hAnsi="Calibri" w:cs="Calibri"/>
          <w:szCs w:val="24"/>
        </w:rPr>
        <w:lastRenderedPageBreak/>
        <w:t>Setup CAT pump</w:t>
      </w:r>
    </w:p>
    <w:p w14:paraId="428141FC" w14:textId="77777777" w:rsidR="009A1C71" w:rsidRPr="006A0ED1" w:rsidRDefault="009A1C71" w:rsidP="009A1C71">
      <w:pPr>
        <w:pStyle w:val="ListParagraph"/>
        <w:numPr>
          <w:ilvl w:val="0"/>
          <w:numId w:val="47"/>
        </w:numPr>
        <w:spacing w:before="0" w:after="0" w:line="240" w:lineRule="auto"/>
        <w:contextualSpacing w:val="0"/>
        <w:jc w:val="left"/>
        <w:rPr>
          <w:rFonts w:ascii="Calibri" w:hAnsi="Calibri" w:cs="Calibri"/>
          <w:szCs w:val="24"/>
        </w:rPr>
      </w:pPr>
      <w:r w:rsidRPr="006A0ED1">
        <w:rPr>
          <w:rFonts w:ascii="Calibri" w:hAnsi="Calibri" w:cs="Calibri"/>
          <w:szCs w:val="24"/>
        </w:rPr>
        <w:t>Wire Murphy Shutdowns</w:t>
      </w:r>
    </w:p>
    <w:p w14:paraId="73CD3729" w14:textId="77777777" w:rsidR="009A1C71" w:rsidRPr="006A0ED1" w:rsidRDefault="009A1C71" w:rsidP="009A1C71">
      <w:pPr>
        <w:pStyle w:val="ListParagraph"/>
        <w:numPr>
          <w:ilvl w:val="0"/>
          <w:numId w:val="47"/>
        </w:numPr>
        <w:spacing w:before="0" w:after="0" w:line="240" w:lineRule="auto"/>
        <w:contextualSpacing w:val="0"/>
        <w:jc w:val="left"/>
        <w:rPr>
          <w:rFonts w:ascii="Calibri" w:hAnsi="Calibri" w:cs="Calibri"/>
          <w:szCs w:val="24"/>
        </w:rPr>
      </w:pPr>
      <w:r w:rsidRPr="006A0ED1">
        <w:rPr>
          <w:rFonts w:ascii="Calibri" w:hAnsi="Calibri" w:cs="Calibri"/>
          <w:szCs w:val="24"/>
        </w:rPr>
        <w:t>Wire electric for CAT pump</w:t>
      </w:r>
    </w:p>
    <w:p w14:paraId="22CA1F33" w14:textId="77777777" w:rsidR="009A1C71" w:rsidRPr="006A0ED1" w:rsidRDefault="009A1C71" w:rsidP="009A1C71">
      <w:pPr>
        <w:pStyle w:val="ListParagraph"/>
        <w:numPr>
          <w:ilvl w:val="0"/>
          <w:numId w:val="47"/>
        </w:numPr>
        <w:spacing w:before="0" w:after="0" w:line="240" w:lineRule="auto"/>
        <w:contextualSpacing w:val="0"/>
        <w:jc w:val="left"/>
        <w:rPr>
          <w:rFonts w:ascii="Calibri" w:hAnsi="Calibri" w:cs="Calibri"/>
          <w:szCs w:val="24"/>
        </w:rPr>
      </w:pPr>
      <w:r w:rsidRPr="006A0ED1">
        <w:rPr>
          <w:rFonts w:ascii="Calibri" w:hAnsi="Calibri" w:cs="Calibri"/>
          <w:szCs w:val="24"/>
        </w:rPr>
        <w:t>Spot Heater with Propane and Flow Lines</w:t>
      </w:r>
    </w:p>
    <w:p w14:paraId="3F1BB262" w14:textId="77777777" w:rsidR="009A1C71" w:rsidRPr="006A0ED1" w:rsidRDefault="009A1C71" w:rsidP="009A1C71">
      <w:pPr>
        <w:pStyle w:val="ListParagraph"/>
        <w:numPr>
          <w:ilvl w:val="0"/>
          <w:numId w:val="47"/>
        </w:numPr>
        <w:spacing w:before="0" w:after="0" w:line="240" w:lineRule="auto"/>
        <w:contextualSpacing w:val="0"/>
        <w:jc w:val="left"/>
        <w:rPr>
          <w:rFonts w:ascii="Calibri" w:hAnsi="Calibri" w:cs="Calibri"/>
          <w:szCs w:val="24"/>
        </w:rPr>
      </w:pPr>
      <w:r w:rsidRPr="006A0ED1">
        <w:rPr>
          <w:rFonts w:ascii="Calibri" w:hAnsi="Calibri" w:cs="Calibri"/>
          <w:szCs w:val="24"/>
        </w:rPr>
        <w:t>Instrumentation</w:t>
      </w:r>
    </w:p>
    <w:p w14:paraId="24971EB0"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Surface Casing Pressure - 5,000 PSI Digital and Analog</w:t>
      </w:r>
    </w:p>
    <w:p w14:paraId="54810B8C"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 xml:space="preserve">Surface Flow Rate – 0-7 GPM during Long Term Test, during </w:t>
      </w:r>
      <w:proofErr w:type="gramStart"/>
      <w:r w:rsidRPr="006A0ED1">
        <w:rPr>
          <w:rFonts w:ascii="Calibri" w:hAnsi="Calibri" w:cs="Calibri"/>
          <w:szCs w:val="24"/>
        </w:rPr>
        <w:t>high rate</w:t>
      </w:r>
      <w:proofErr w:type="gramEnd"/>
      <w:r w:rsidRPr="006A0ED1">
        <w:rPr>
          <w:rFonts w:ascii="Calibri" w:hAnsi="Calibri" w:cs="Calibri"/>
          <w:szCs w:val="24"/>
        </w:rPr>
        <w:t xml:space="preserve"> injection, Ultrasonic as backup for both</w:t>
      </w:r>
    </w:p>
    <w:p w14:paraId="75A4C9E1"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RTD Temperature – In flow line after heater</w:t>
      </w:r>
    </w:p>
    <w:p w14:paraId="4DE1BCA4"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Housing or location for DTS interrogator (trailer)</w:t>
      </w:r>
    </w:p>
    <w:p w14:paraId="680EBBD0"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Data Logger / PC</w:t>
      </w:r>
    </w:p>
    <w:p w14:paraId="18480B68"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Hotspot</w:t>
      </w:r>
    </w:p>
    <w:p w14:paraId="1EEA5D64"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Solar or other power for pressure and DTS interrogator post-injection</w:t>
      </w:r>
    </w:p>
    <w:p w14:paraId="200D792E"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Site Camera</w:t>
      </w:r>
    </w:p>
    <w:p w14:paraId="3FEEA7DD" w14:textId="77777777" w:rsidR="009A1C71" w:rsidRPr="006A0ED1" w:rsidRDefault="009A1C71" w:rsidP="009A1C71">
      <w:pPr>
        <w:pStyle w:val="ListParagraph"/>
        <w:numPr>
          <w:ilvl w:val="2"/>
          <w:numId w:val="45"/>
        </w:numPr>
        <w:spacing w:before="0" w:after="0" w:line="240" w:lineRule="auto"/>
        <w:contextualSpacing w:val="0"/>
        <w:jc w:val="left"/>
        <w:rPr>
          <w:rFonts w:ascii="Calibri" w:hAnsi="Calibri" w:cs="Calibri"/>
          <w:szCs w:val="24"/>
        </w:rPr>
      </w:pPr>
      <w:r w:rsidRPr="006A0ED1">
        <w:rPr>
          <w:rFonts w:ascii="Calibri" w:hAnsi="Calibri" w:cs="Calibri"/>
          <w:szCs w:val="24"/>
        </w:rPr>
        <w:t>Fill Propane</w:t>
      </w:r>
    </w:p>
    <w:p w14:paraId="41AA8E12" w14:textId="77777777" w:rsidR="009A1C71" w:rsidRPr="00E44157" w:rsidRDefault="009A1C71" w:rsidP="009A1C71">
      <w:pPr>
        <w:pStyle w:val="ListParagraph"/>
        <w:numPr>
          <w:ilvl w:val="0"/>
          <w:numId w:val="47"/>
        </w:numPr>
        <w:spacing w:before="0" w:after="0" w:line="240" w:lineRule="auto"/>
        <w:contextualSpacing w:val="0"/>
        <w:jc w:val="left"/>
        <w:rPr>
          <w:rFonts w:ascii="Calibri" w:hAnsi="Calibri" w:cs="Calibri"/>
          <w:szCs w:val="24"/>
        </w:rPr>
      </w:pPr>
      <w:r w:rsidRPr="006A0ED1">
        <w:rPr>
          <w:rFonts w:ascii="Calibri" w:hAnsi="Calibri" w:cs="Calibri"/>
          <w:szCs w:val="24"/>
        </w:rPr>
        <w:t>Deliver DTS cable mounted on spooler to wellsite.</w:t>
      </w:r>
    </w:p>
    <w:p w14:paraId="471918A3" w14:textId="77777777" w:rsidR="009A1C71" w:rsidRPr="006A0ED1" w:rsidRDefault="009A1C71" w:rsidP="009A1C71">
      <w:pPr>
        <w:pStyle w:val="ListParagraph"/>
        <w:numPr>
          <w:ilvl w:val="0"/>
          <w:numId w:val="47"/>
        </w:numPr>
        <w:spacing w:before="0" w:after="0" w:line="240" w:lineRule="auto"/>
        <w:contextualSpacing w:val="0"/>
        <w:jc w:val="left"/>
        <w:rPr>
          <w:rFonts w:ascii="Calibri" w:hAnsi="Calibri" w:cs="Calibri"/>
          <w:szCs w:val="24"/>
        </w:rPr>
      </w:pPr>
      <w:r>
        <w:rPr>
          <w:rFonts w:ascii="Calibri" w:hAnsi="Calibri" w:cs="Calibri"/>
          <w:szCs w:val="24"/>
        </w:rPr>
        <w:t>PRESSURE TEST SURFACE RIGUP.</w:t>
      </w:r>
    </w:p>
    <w:p w14:paraId="28D305B9"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5 – Extra Day (Instrumentation Setup)</w:t>
      </w:r>
    </w:p>
    <w:p w14:paraId="428F623F"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6-7 – SD for Weekend</w:t>
      </w:r>
    </w:p>
    <w:p w14:paraId="11B8F523" w14:textId="77777777" w:rsidR="009A1C71" w:rsidRPr="006A0ED1" w:rsidRDefault="009A1C71" w:rsidP="009A1C71">
      <w:pPr>
        <w:pStyle w:val="ListParagraph"/>
        <w:rPr>
          <w:rFonts w:ascii="Calibri" w:hAnsi="Calibri" w:cs="Calibri"/>
          <w:szCs w:val="24"/>
        </w:rPr>
      </w:pPr>
    </w:p>
    <w:p w14:paraId="7FA108EB" w14:textId="77777777" w:rsidR="009A1C71" w:rsidRPr="006A0ED1" w:rsidRDefault="009A1C71" w:rsidP="009A1C71">
      <w:pPr>
        <w:ind w:firstLine="360"/>
        <w:jc w:val="center"/>
        <w:rPr>
          <w:rFonts w:ascii="Calibri" w:hAnsi="Calibri" w:cs="Calibri"/>
          <w:szCs w:val="24"/>
          <w:u w:val="single"/>
        </w:rPr>
      </w:pPr>
      <w:r w:rsidRPr="006A0ED1">
        <w:rPr>
          <w:rFonts w:ascii="Calibri" w:hAnsi="Calibri" w:cs="Calibri"/>
          <w:szCs w:val="24"/>
          <w:u w:val="single"/>
        </w:rPr>
        <w:t>WEEK 2 (3/29/21 – 04/04/21)</w:t>
      </w:r>
    </w:p>
    <w:p w14:paraId="5FE00AF7"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8 – Install DTS</w:t>
      </w:r>
    </w:p>
    <w:p w14:paraId="31119FA4" w14:textId="77777777" w:rsidR="009A1C71" w:rsidRPr="006A0ED1" w:rsidRDefault="009A1C71" w:rsidP="009A1C71">
      <w:pPr>
        <w:pStyle w:val="ListParagraph"/>
        <w:numPr>
          <w:ilvl w:val="1"/>
          <w:numId w:val="45"/>
        </w:numPr>
        <w:spacing w:before="0" w:after="0" w:line="240" w:lineRule="auto"/>
        <w:contextualSpacing w:val="0"/>
        <w:jc w:val="left"/>
        <w:rPr>
          <w:rFonts w:ascii="Calibri" w:hAnsi="Calibri" w:cs="Calibri"/>
          <w:szCs w:val="24"/>
        </w:rPr>
      </w:pPr>
      <w:r w:rsidRPr="006A0ED1">
        <w:rPr>
          <w:rFonts w:ascii="Calibri" w:hAnsi="Calibri" w:cs="Calibri"/>
          <w:szCs w:val="24"/>
        </w:rPr>
        <w:t xml:space="preserve">Perform DH splice and install memory Gauges – 3 </w:t>
      </w:r>
      <w:proofErr w:type="spellStart"/>
      <w:r w:rsidRPr="006A0ED1">
        <w:rPr>
          <w:rFonts w:ascii="Calibri" w:hAnsi="Calibri" w:cs="Calibri"/>
          <w:szCs w:val="24"/>
        </w:rPr>
        <w:t>hr</w:t>
      </w:r>
      <w:proofErr w:type="spellEnd"/>
    </w:p>
    <w:p w14:paraId="0C261E5D" w14:textId="77777777" w:rsidR="009A1C71" w:rsidRPr="006A0ED1" w:rsidRDefault="009A1C71" w:rsidP="009A1C71">
      <w:pPr>
        <w:pStyle w:val="ListParagraph"/>
        <w:numPr>
          <w:ilvl w:val="1"/>
          <w:numId w:val="45"/>
        </w:numPr>
        <w:spacing w:before="0" w:after="0" w:line="240" w:lineRule="auto"/>
        <w:contextualSpacing w:val="0"/>
        <w:jc w:val="left"/>
        <w:rPr>
          <w:rFonts w:ascii="Calibri" w:hAnsi="Calibri" w:cs="Calibri"/>
          <w:szCs w:val="24"/>
        </w:rPr>
      </w:pPr>
      <w:r w:rsidRPr="006A0ED1">
        <w:rPr>
          <w:rFonts w:ascii="Calibri" w:hAnsi="Calibri" w:cs="Calibri"/>
          <w:szCs w:val="24"/>
        </w:rPr>
        <w:t xml:space="preserve">RIH with DTS and P/T Memory Gauge to ~3,100’ – 4 </w:t>
      </w:r>
      <w:proofErr w:type="spellStart"/>
      <w:r w:rsidRPr="006A0ED1">
        <w:rPr>
          <w:rFonts w:ascii="Calibri" w:hAnsi="Calibri" w:cs="Calibri"/>
          <w:szCs w:val="24"/>
        </w:rPr>
        <w:t>hr</w:t>
      </w:r>
      <w:proofErr w:type="spellEnd"/>
    </w:p>
    <w:p w14:paraId="2D6789B6" w14:textId="77777777" w:rsidR="009A1C71" w:rsidRPr="006A0ED1" w:rsidRDefault="009A1C71" w:rsidP="009A1C71">
      <w:pPr>
        <w:pStyle w:val="ListParagraph"/>
        <w:numPr>
          <w:ilvl w:val="1"/>
          <w:numId w:val="45"/>
        </w:numPr>
        <w:spacing w:before="0" w:after="0" w:line="240" w:lineRule="auto"/>
        <w:contextualSpacing w:val="0"/>
        <w:jc w:val="left"/>
        <w:rPr>
          <w:rFonts w:ascii="Calibri" w:hAnsi="Calibri" w:cs="Calibri"/>
          <w:szCs w:val="24"/>
        </w:rPr>
      </w:pPr>
      <w:r w:rsidRPr="006A0ED1">
        <w:rPr>
          <w:rFonts w:ascii="Calibri" w:hAnsi="Calibri" w:cs="Calibri"/>
          <w:szCs w:val="24"/>
        </w:rPr>
        <w:t xml:space="preserve">Land DTS in Well Head – 2 </w:t>
      </w:r>
      <w:proofErr w:type="spellStart"/>
      <w:r w:rsidRPr="006A0ED1">
        <w:rPr>
          <w:rFonts w:ascii="Calibri" w:hAnsi="Calibri" w:cs="Calibri"/>
          <w:szCs w:val="24"/>
        </w:rPr>
        <w:t>hr</w:t>
      </w:r>
      <w:proofErr w:type="spellEnd"/>
    </w:p>
    <w:p w14:paraId="781AE03C" w14:textId="77777777" w:rsidR="009A1C71" w:rsidRPr="006A0ED1" w:rsidRDefault="009A1C71" w:rsidP="009A1C71">
      <w:pPr>
        <w:pStyle w:val="ListParagraph"/>
        <w:numPr>
          <w:ilvl w:val="1"/>
          <w:numId w:val="45"/>
        </w:numPr>
        <w:spacing w:before="0" w:after="0" w:line="240" w:lineRule="auto"/>
        <w:contextualSpacing w:val="0"/>
        <w:jc w:val="left"/>
        <w:rPr>
          <w:rFonts w:ascii="Calibri" w:hAnsi="Calibri" w:cs="Calibri"/>
          <w:szCs w:val="24"/>
        </w:rPr>
      </w:pPr>
      <w:r w:rsidRPr="006A0ED1">
        <w:rPr>
          <w:rFonts w:ascii="Calibri" w:hAnsi="Calibri" w:cs="Calibri"/>
          <w:szCs w:val="24"/>
        </w:rPr>
        <w:t xml:space="preserve">Setup DTS Interrogator – 2 </w:t>
      </w:r>
      <w:proofErr w:type="spellStart"/>
      <w:r w:rsidRPr="006A0ED1">
        <w:rPr>
          <w:rFonts w:ascii="Calibri" w:hAnsi="Calibri" w:cs="Calibri"/>
          <w:szCs w:val="24"/>
        </w:rPr>
        <w:t>hr</w:t>
      </w:r>
      <w:proofErr w:type="spellEnd"/>
    </w:p>
    <w:p w14:paraId="3A1944D3"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9 – Extra Day (DTS Setup)</w:t>
      </w:r>
      <w:r>
        <w:rPr>
          <w:rFonts w:ascii="Calibri" w:hAnsi="Calibri" w:cs="Calibri"/>
          <w:szCs w:val="24"/>
        </w:rPr>
        <w:t>, Pressure Test Heater, etc.</w:t>
      </w:r>
    </w:p>
    <w:p w14:paraId="76722332"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 xml:space="preserve">Day 10 – Well Testing: </w:t>
      </w:r>
    </w:p>
    <w:p w14:paraId="13BD3F7C" w14:textId="77777777" w:rsidR="009A1C71" w:rsidRPr="006A0ED1" w:rsidRDefault="009A1C71" w:rsidP="009A1C71">
      <w:pPr>
        <w:pStyle w:val="ListParagraph"/>
        <w:numPr>
          <w:ilvl w:val="1"/>
          <w:numId w:val="45"/>
        </w:numPr>
        <w:spacing w:before="0" w:after="0" w:line="240" w:lineRule="auto"/>
        <w:contextualSpacing w:val="0"/>
        <w:jc w:val="left"/>
        <w:rPr>
          <w:rFonts w:ascii="Calibri" w:hAnsi="Calibri" w:cs="Calibri"/>
          <w:szCs w:val="24"/>
        </w:rPr>
      </w:pPr>
      <w:r w:rsidRPr="006A0ED1">
        <w:rPr>
          <w:rFonts w:ascii="Calibri" w:hAnsi="Calibri" w:cs="Calibri"/>
          <w:szCs w:val="24"/>
        </w:rPr>
        <w:t>Acquire freshwater sample for analysis (from frac tank).</w:t>
      </w:r>
    </w:p>
    <w:p w14:paraId="5E393782" w14:textId="77777777" w:rsidR="009A1C71" w:rsidRPr="006A0ED1" w:rsidRDefault="009A1C71" w:rsidP="009A1C71">
      <w:pPr>
        <w:pStyle w:val="ListParagraph"/>
        <w:numPr>
          <w:ilvl w:val="1"/>
          <w:numId w:val="45"/>
        </w:numPr>
        <w:spacing w:before="0" w:after="0" w:line="240" w:lineRule="auto"/>
        <w:contextualSpacing w:val="0"/>
        <w:jc w:val="left"/>
        <w:rPr>
          <w:rFonts w:ascii="Calibri" w:hAnsi="Calibri" w:cs="Calibri"/>
          <w:szCs w:val="24"/>
        </w:rPr>
      </w:pPr>
      <w:r w:rsidRPr="006A0ED1">
        <w:rPr>
          <w:rFonts w:ascii="Calibri" w:hAnsi="Calibri" w:cs="Calibri"/>
          <w:szCs w:val="24"/>
        </w:rPr>
        <w:t xml:space="preserve">Perform a step rate test and a short-term injection test, shut down for Pressure fall off. – 8 </w:t>
      </w:r>
      <w:proofErr w:type="spellStart"/>
      <w:r w:rsidRPr="006A0ED1">
        <w:rPr>
          <w:rFonts w:ascii="Calibri" w:hAnsi="Calibri" w:cs="Calibri"/>
          <w:szCs w:val="24"/>
        </w:rPr>
        <w:t>hr</w:t>
      </w:r>
      <w:proofErr w:type="spellEnd"/>
      <w:r w:rsidRPr="006A0ED1">
        <w:rPr>
          <w:rFonts w:ascii="Calibri" w:hAnsi="Calibri" w:cs="Calibri"/>
          <w:szCs w:val="24"/>
        </w:rPr>
        <w:t xml:space="preserve"> </w:t>
      </w:r>
    </w:p>
    <w:p w14:paraId="541370A9"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11-14 – PFO / SD for Weekend</w:t>
      </w:r>
    </w:p>
    <w:p w14:paraId="08D5D598" w14:textId="77777777" w:rsidR="009A1C71" w:rsidRPr="006A0ED1" w:rsidRDefault="009A1C71" w:rsidP="009A1C71">
      <w:pPr>
        <w:pStyle w:val="ListParagraph"/>
        <w:rPr>
          <w:rFonts w:ascii="Calibri" w:hAnsi="Calibri" w:cs="Calibri"/>
          <w:szCs w:val="24"/>
        </w:rPr>
      </w:pPr>
    </w:p>
    <w:p w14:paraId="0E6FE5AA" w14:textId="77777777" w:rsidR="009A1C71" w:rsidRPr="006A0ED1" w:rsidRDefault="009A1C71" w:rsidP="009A1C71">
      <w:pPr>
        <w:ind w:firstLine="360"/>
        <w:jc w:val="center"/>
        <w:rPr>
          <w:rFonts w:ascii="Calibri" w:hAnsi="Calibri" w:cs="Calibri"/>
          <w:szCs w:val="24"/>
          <w:u w:val="single"/>
        </w:rPr>
      </w:pPr>
      <w:r w:rsidRPr="006A0ED1">
        <w:rPr>
          <w:rFonts w:ascii="Calibri" w:hAnsi="Calibri" w:cs="Calibri"/>
          <w:szCs w:val="24"/>
          <w:u w:val="single"/>
        </w:rPr>
        <w:t>WEEK 3 (04/05/21 – 04/11/21)</w:t>
      </w:r>
    </w:p>
    <w:p w14:paraId="75CA5C22"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15-21 - Inject hot water for one week (24/7).</w:t>
      </w:r>
    </w:p>
    <w:p w14:paraId="6F3D7916" w14:textId="77777777" w:rsidR="009A1C71" w:rsidRPr="006A0ED1" w:rsidRDefault="009A1C71" w:rsidP="009A1C71">
      <w:pPr>
        <w:pStyle w:val="ListParagraph"/>
        <w:ind w:left="2160"/>
        <w:rPr>
          <w:rFonts w:ascii="Calibri" w:hAnsi="Calibri" w:cs="Calibri"/>
          <w:szCs w:val="24"/>
        </w:rPr>
      </w:pPr>
    </w:p>
    <w:p w14:paraId="245B4132" w14:textId="77777777" w:rsidR="009A1C71" w:rsidRPr="006A0ED1" w:rsidRDefault="009A1C71" w:rsidP="009A1C71">
      <w:pPr>
        <w:ind w:firstLine="360"/>
        <w:jc w:val="center"/>
        <w:rPr>
          <w:rFonts w:ascii="Calibri" w:hAnsi="Calibri" w:cs="Calibri"/>
          <w:szCs w:val="24"/>
          <w:u w:val="single"/>
        </w:rPr>
      </w:pPr>
      <w:r w:rsidRPr="006A0ED1">
        <w:rPr>
          <w:rFonts w:ascii="Calibri" w:hAnsi="Calibri" w:cs="Calibri"/>
          <w:szCs w:val="24"/>
          <w:u w:val="single"/>
        </w:rPr>
        <w:t>WEEKS 4-5 (04/12/21 -04/25/21)</w:t>
      </w:r>
    </w:p>
    <w:p w14:paraId="5BE0ECE9"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22-35 - Shut in and monitor temp decay 2-3 weeks.</w:t>
      </w:r>
    </w:p>
    <w:p w14:paraId="5EED8700" w14:textId="77777777" w:rsidR="009A1C71" w:rsidRPr="006A0ED1" w:rsidRDefault="009A1C71" w:rsidP="009A1C71">
      <w:pPr>
        <w:pStyle w:val="ListParagraph"/>
        <w:rPr>
          <w:rFonts w:ascii="Calibri" w:hAnsi="Calibri" w:cs="Calibri"/>
          <w:szCs w:val="24"/>
        </w:rPr>
      </w:pPr>
    </w:p>
    <w:p w14:paraId="5960FB77" w14:textId="77777777" w:rsidR="009A1C71" w:rsidRPr="006A0ED1" w:rsidRDefault="009A1C71" w:rsidP="009A1C71">
      <w:pPr>
        <w:ind w:firstLine="360"/>
        <w:jc w:val="center"/>
        <w:rPr>
          <w:rFonts w:ascii="Calibri" w:hAnsi="Calibri" w:cs="Calibri"/>
          <w:szCs w:val="24"/>
          <w:u w:val="single"/>
        </w:rPr>
      </w:pPr>
      <w:r w:rsidRPr="006A0ED1">
        <w:rPr>
          <w:rFonts w:ascii="Calibri" w:hAnsi="Calibri" w:cs="Calibri"/>
          <w:szCs w:val="24"/>
          <w:u w:val="single"/>
        </w:rPr>
        <w:t>WEEK 6 (04/26/21 – 05/02/21)</w:t>
      </w:r>
    </w:p>
    <w:p w14:paraId="789BF6B8"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lastRenderedPageBreak/>
        <w:t>Day 36-37 – Flow back to frac tank until pressure equalizes.</w:t>
      </w:r>
    </w:p>
    <w:p w14:paraId="1254DFAA"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38 – Retrieve DTS from well, download memory gauges, rig down field equipment.</w:t>
      </w:r>
    </w:p>
    <w:p w14:paraId="5D15491C"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39-40 – Rig down field equipment.</w:t>
      </w:r>
    </w:p>
    <w:p w14:paraId="14A29489"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41-42 – SD for weekend.</w:t>
      </w:r>
    </w:p>
    <w:p w14:paraId="3C290BAF" w14:textId="77777777" w:rsidR="009A1C71" w:rsidRPr="006A0ED1" w:rsidRDefault="009A1C71" w:rsidP="009A1C71">
      <w:pPr>
        <w:pStyle w:val="ListParagraph"/>
        <w:rPr>
          <w:rFonts w:ascii="Calibri" w:hAnsi="Calibri" w:cs="Calibri"/>
          <w:szCs w:val="24"/>
        </w:rPr>
      </w:pPr>
    </w:p>
    <w:p w14:paraId="0DB21018" w14:textId="77777777" w:rsidR="009A1C71" w:rsidRPr="006A0ED1" w:rsidRDefault="009A1C71" w:rsidP="009A1C71">
      <w:pPr>
        <w:pStyle w:val="ListParagraph"/>
        <w:jc w:val="center"/>
        <w:rPr>
          <w:rFonts w:ascii="Calibri" w:hAnsi="Calibri" w:cs="Calibri"/>
          <w:szCs w:val="24"/>
          <w:u w:val="single"/>
        </w:rPr>
      </w:pPr>
      <w:r w:rsidRPr="006A0ED1">
        <w:rPr>
          <w:rFonts w:ascii="Calibri" w:hAnsi="Calibri" w:cs="Calibri"/>
          <w:szCs w:val="24"/>
          <w:u w:val="single"/>
        </w:rPr>
        <w:t>WEEK 7 (05/03/21 – 05/09/21)</w:t>
      </w:r>
    </w:p>
    <w:p w14:paraId="03202231"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43-49 – Extra Week.</w:t>
      </w:r>
    </w:p>
    <w:p w14:paraId="02CC717E" w14:textId="77777777" w:rsidR="009A1C71" w:rsidRPr="006A0ED1" w:rsidRDefault="009A1C71" w:rsidP="009A1C71">
      <w:pPr>
        <w:ind w:left="360"/>
        <w:rPr>
          <w:rFonts w:ascii="Calibri" w:hAnsi="Calibri" w:cs="Calibri"/>
          <w:szCs w:val="24"/>
          <w:u w:val="single"/>
        </w:rPr>
      </w:pPr>
    </w:p>
    <w:p w14:paraId="782AB162" w14:textId="77777777" w:rsidR="009A1C71" w:rsidRPr="006A0ED1" w:rsidRDefault="009A1C71" w:rsidP="009A1C71">
      <w:pPr>
        <w:ind w:left="360"/>
        <w:jc w:val="center"/>
        <w:rPr>
          <w:rFonts w:ascii="Calibri" w:hAnsi="Calibri" w:cs="Calibri"/>
          <w:szCs w:val="24"/>
          <w:u w:val="single"/>
        </w:rPr>
      </w:pPr>
      <w:r w:rsidRPr="006A0ED1">
        <w:rPr>
          <w:rFonts w:ascii="Calibri" w:hAnsi="Calibri" w:cs="Calibri"/>
          <w:szCs w:val="24"/>
          <w:u w:val="single"/>
        </w:rPr>
        <w:t>WEEK 8 (05/10/21 – 05/16/21)</w:t>
      </w:r>
    </w:p>
    <w:p w14:paraId="18E3FFCD"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50 – Mobilize pulling unit. Cut and pull casing, plug well.</w:t>
      </w:r>
    </w:p>
    <w:p w14:paraId="7DD90966" w14:textId="77777777" w:rsidR="009A1C71" w:rsidRPr="006A0ED1" w:rsidRDefault="009A1C71" w:rsidP="009A1C71">
      <w:pPr>
        <w:pStyle w:val="ListParagraph"/>
        <w:numPr>
          <w:ilvl w:val="0"/>
          <w:numId w:val="45"/>
        </w:numPr>
        <w:spacing w:before="0" w:after="0" w:line="240" w:lineRule="auto"/>
        <w:contextualSpacing w:val="0"/>
        <w:jc w:val="left"/>
        <w:rPr>
          <w:rFonts w:ascii="Calibri" w:hAnsi="Calibri" w:cs="Calibri"/>
          <w:szCs w:val="24"/>
        </w:rPr>
      </w:pPr>
      <w:r w:rsidRPr="006A0ED1">
        <w:rPr>
          <w:rFonts w:ascii="Calibri" w:hAnsi="Calibri" w:cs="Calibri"/>
          <w:szCs w:val="24"/>
        </w:rPr>
        <w:t>Day 51 – Cut and pull casing, plug well.</w:t>
      </w:r>
    </w:p>
    <w:p w14:paraId="0A4A9B86" w14:textId="77777777" w:rsidR="009A1C71" w:rsidRPr="006A0ED1" w:rsidRDefault="009A1C71" w:rsidP="009A1C71">
      <w:pPr>
        <w:pStyle w:val="ListParagraph"/>
        <w:spacing w:after="0" w:line="240" w:lineRule="auto"/>
        <w:contextualSpacing w:val="0"/>
        <w:jc w:val="left"/>
        <w:rPr>
          <w:rFonts w:ascii="Calibri" w:hAnsi="Calibri" w:cs="Calibri"/>
          <w:szCs w:val="24"/>
        </w:rPr>
      </w:pPr>
    </w:p>
    <w:p w14:paraId="7CBBE7CB" w14:textId="77777777" w:rsidR="004C2139" w:rsidRPr="004C2139" w:rsidRDefault="004C2139" w:rsidP="004C2139"/>
    <w:p w14:paraId="23D48054" w14:textId="2C53692A" w:rsidR="004C2139" w:rsidRPr="004C2139" w:rsidRDefault="004C2139" w:rsidP="004C2139"/>
    <w:p w14:paraId="71EC304D" w14:textId="16806087" w:rsidR="00697DC3" w:rsidRDefault="00697DC3" w:rsidP="009E5CF1">
      <w:pPr>
        <w:rPr>
          <w:rFonts w:cs="Times New Roman"/>
          <w:color w:val="000000" w:themeColor="text1"/>
          <w:szCs w:val="24"/>
        </w:rPr>
      </w:pPr>
    </w:p>
    <w:p w14:paraId="367A1CB7" w14:textId="77777777" w:rsidR="009A1C71" w:rsidRDefault="009A1C71" w:rsidP="009E5CF1">
      <w:pPr>
        <w:rPr>
          <w:rFonts w:cs="Times New Roman"/>
          <w:color w:val="000000" w:themeColor="text1"/>
          <w:szCs w:val="24"/>
        </w:rPr>
      </w:pPr>
    </w:p>
    <w:p w14:paraId="449EDA78" w14:textId="77777777" w:rsidR="009A1C71" w:rsidRDefault="009A1C71" w:rsidP="009E5CF1">
      <w:pPr>
        <w:rPr>
          <w:rFonts w:cs="Times New Roman"/>
          <w:color w:val="000000" w:themeColor="text1"/>
          <w:szCs w:val="24"/>
        </w:rPr>
      </w:pPr>
    </w:p>
    <w:p w14:paraId="55C82870" w14:textId="77777777" w:rsidR="009A1C71" w:rsidRDefault="009A1C71" w:rsidP="009E5CF1">
      <w:pPr>
        <w:rPr>
          <w:rFonts w:cs="Times New Roman"/>
          <w:color w:val="000000" w:themeColor="text1"/>
          <w:szCs w:val="24"/>
        </w:rPr>
      </w:pPr>
    </w:p>
    <w:p w14:paraId="51A639F7" w14:textId="77777777" w:rsidR="009A1C71" w:rsidRDefault="009A1C71" w:rsidP="009E5CF1">
      <w:pPr>
        <w:rPr>
          <w:rFonts w:cs="Times New Roman"/>
          <w:color w:val="000000" w:themeColor="text1"/>
          <w:szCs w:val="24"/>
        </w:rPr>
      </w:pPr>
    </w:p>
    <w:sectPr w:rsidR="009A1C71" w:rsidSect="00B36358">
      <w:pgSz w:w="12240" w:h="15840"/>
      <w:pgMar w:top="1440" w:right="1080" w:bottom="1440" w:left="1080" w:header="720" w:footer="423"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5" w:author="Manzoor Khan" w:date="2022-01-10T13:37:00Z" w:initials="MK">
    <w:p w14:paraId="284ED94A" w14:textId="30D6D42D" w:rsidR="005B0038" w:rsidRDefault="005B0038">
      <w:pPr>
        <w:pStyle w:val="CommentText"/>
      </w:pPr>
      <w:r>
        <w:rPr>
          <w:rStyle w:val="CommentReference"/>
        </w:rPr>
        <w:annotationRef/>
      </w:r>
      <w:r>
        <w:t>For Damon’s Review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84ED94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86B507" w16cex:dateUtc="2022-01-10T19: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84ED94A" w16cid:durableId="2586B50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D1336" w14:textId="77777777" w:rsidR="0036605D" w:rsidRDefault="0036605D">
      <w:pPr>
        <w:spacing w:after="0" w:line="240" w:lineRule="auto"/>
      </w:pPr>
      <w:r>
        <w:separator/>
      </w:r>
    </w:p>
  </w:endnote>
  <w:endnote w:type="continuationSeparator" w:id="0">
    <w:p w14:paraId="4FA04733" w14:textId="77777777" w:rsidR="0036605D" w:rsidRDefault="0036605D">
      <w:pPr>
        <w:spacing w:after="0" w:line="240" w:lineRule="auto"/>
      </w:pPr>
      <w:r>
        <w:continuationSeparator/>
      </w:r>
    </w:p>
  </w:endnote>
  <w:endnote w:type="continuationNotice" w:id="1">
    <w:p w14:paraId="4EB16AC0" w14:textId="77777777" w:rsidR="0036605D" w:rsidRDefault="0036605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500593"/>
      <w:docPartObj>
        <w:docPartGallery w:val="Page Numbers (Bottom of Page)"/>
        <w:docPartUnique/>
      </w:docPartObj>
    </w:sdtPr>
    <w:sdtEndPr>
      <w:rPr>
        <w:noProof/>
      </w:rPr>
    </w:sdtEndPr>
    <w:sdtContent>
      <w:p w14:paraId="0E0CFC77" w14:textId="77777777" w:rsidR="002916BB" w:rsidRDefault="002916BB">
        <w:pPr>
          <w:pStyle w:val="Footer"/>
          <w:jc w:val="center"/>
        </w:pPr>
        <w:r>
          <w:fldChar w:fldCharType="begin"/>
        </w:r>
        <w:r>
          <w:instrText xml:space="preserve"> PAGE   \* MERGEFORMAT </w:instrText>
        </w:r>
        <w:r>
          <w:fldChar w:fldCharType="separate"/>
        </w:r>
        <w:r>
          <w:rPr>
            <w:noProof/>
          </w:rPr>
          <w:t>6</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A9A50" w14:textId="77777777" w:rsidR="00EE2575" w:rsidRDefault="00EE2575" w:rsidP="00634C78">
    <w:pPr>
      <w:pStyle w:val="Footer"/>
    </w:pPr>
  </w:p>
  <w:p w14:paraId="032AEE83" w14:textId="77777777" w:rsidR="00EE2575" w:rsidRDefault="00EE2575" w:rsidP="00634C78">
    <w:pPr>
      <w:pStyle w:val="Footer"/>
    </w:pPr>
  </w:p>
  <w:p w14:paraId="7829711D" w14:textId="77777777" w:rsidR="00836D8E" w:rsidRDefault="00836D8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1621A" w14:textId="77777777" w:rsidR="002916BB" w:rsidRDefault="00DF22AE">
    <w:pPr>
      <w:pStyle w:val="Footer"/>
      <w:jc w:val="center"/>
    </w:pPr>
    <w:sdt>
      <w:sdtPr>
        <w:id w:val="-1159148961"/>
        <w:docPartObj>
          <w:docPartGallery w:val="Page Numbers (Bottom of Page)"/>
          <w:docPartUnique/>
        </w:docPartObj>
      </w:sdtPr>
      <w:sdtEndPr>
        <w:rPr>
          <w:noProof/>
        </w:rPr>
      </w:sdtEndPr>
      <w:sdtContent>
        <w:r w:rsidR="002916BB">
          <w:fldChar w:fldCharType="begin"/>
        </w:r>
        <w:r w:rsidR="002916BB">
          <w:instrText xml:space="preserve"> PAGE   \* MERGEFORMAT </w:instrText>
        </w:r>
        <w:r w:rsidR="002916BB">
          <w:fldChar w:fldCharType="separate"/>
        </w:r>
        <w:r w:rsidR="002916BB">
          <w:rPr>
            <w:noProof/>
          </w:rPr>
          <w:t>6</w:t>
        </w:r>
        <w:r w:rsidR="002916BB">
          <w:rPr>
            <w:noProof/>
          </w:rPr>
          <w:fldChar w:fldCharType="end"/>
        </w:r>
      </w:sdtContent>
    </w:sdt>
  </w:p>
  <w:p w14:paraId="421D2C41" w14:textId="506593BA" w:rsidR="000D2F63" w:rsidRDefault="000D2F6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083527"/>
      <w:docPartObj>
        <w:docPartGallery w:val="Page Numbers (Bottom of Page)"/>
        <w:docPartUnique/>
      </w:docPartObj>
    </w:sdtPr>
    <w:sdtEndPr>
      <w:rPr>
        <w:noProof/>
      </w:rPr>
    </w:sdtEndPr>
    <w:sdtContent>
      <w:p w14:paraId="5DD5A376" w14:textId="77777777" w:rsidR="00697DC3" w:rsidRDefault="00261741" w:rsidP="009E5CF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7ECCA92" w14:textId="77777777" w:rsidR="00697DC3" w:rsidRDefault="00697DC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6452462"/>
      <w:docPartObj>
        <w:docPartGallery w:val="Page Numbers (Bottom of Page)"/>
        <w:docPartUnique/>
      </w:docPartObj>
    </w:sdtPr>
    <w:sdtEndPr>
      <w:rPr>
        <w:noProof/>
      </w:rPr>
    </w:sdtEndPr>
    <w:sdtContent>
      <w:p w14:paraId="2EDCB703" w14:textId="2C1630C7" w:rsidR="00387EF7" w:rsidRDefault="00387EF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0CCD6ED" w14:textId="77777777" w:rsidR="004A5221" w:rsidRDefault="004A5221"/>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F9BE4" w14:textId="77777777" w:rsidR="009A1C71" w:rsidRPr="002356AF" w:rsidRDefault="009A1C71" w:rsidP="00C72722">
    <w:pPr>
      <w:pStyle w:val="Footer"/>
      <w:tabs>
        <w:tab w:val="clear" w:pos="4320"/>
        <w:tab w:val="clear" w:pos="8640"/>
        <w:tab w:val="left" w:pos="2160"/>
        <w:tab w:val="left" w:pos="4050"/>
        <w:tab w:val="right" w:pos="7740"/>
      </w:tabs>
    </w:pPr>
    <w:r w:rsidRPr="003126F0">
      <w:rPr>
        <w:noProof/>
        <w:sz w:val="18"/>
        <w:szCs w:val="18"/>
      </w:rPr>
      <w:drawing>
        <wp:anchor distT="0" distB="0" distL="114300" distR="114300" simplePos="0" relativeHeight="251653120" behindDoc="0" locked="0" layoutInCell="1" allowOverlap="1" wp14:anchorId="66CE726D" wp14:editId="1908A1D5">
          <wp:simplePos x="0" y="0"/>
          <wp:positionH relativeFrom="margin">
            <wp:posOffset>5267325</wp:posOffset>
          </wp:positionH>
          <wp:positionV relativeFrom="paragraph">
            <wp:posOffset>-397968</wp:posOffset>
          </wp:positionV>
          <wp:extent cx="1228725" cy="606425"/>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228725" cy="60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26F0">
      <w:t xml:space="preserve"> </w:t>
    </w:r>
    <w:r w:rsidRPr="002356AF">
      <w:rPr>
        <w:noProof/>
      </w:rPr>
      <mc:AlternateContent>
        <mc:Choice Requires="wps">
          <w:drawing>
            <wp:anchor distT="0" distB="0" distL="114300" distR="114300" simplePos="0" relativeHeight="251655168" behindDoc="0" locked="0" layoutInCell="1" allowOverlap="1" wp14:anchorId="7B3520DF" wp14:editId="403B0991">
              <wp:simplePos x="0" y="0"/>
              <wp:positionH relativeFrom="column">
                <wp:posOffset>-118745</wp:posOffset>
              </wp:positionH>
              <wp:positionV relativeFrom="paragraph">
                <wp:posOffset>-67089</wp:posOffset>
              </wp:positionV>
              <wp:extent cx="5217437" cy="0"/>
              <wp:effectExtent l="0" t="0" r="21590" b="19050"/>
              <wp:wrapNone/>
              <wp:docPr id="101" name="Straight Connector 101"/>
              <wp:cNvGraphicFramePr/>
              <a:graphic xmlns:a="http://schemas.openxmlformats.org/drawingml/2006/main">
                <a:graphicData uri="http://schemas.microsoft.com/office/word/2010/wordprocessingShape">
                  <wps:wsp>
                    <wps:cNvCnPr/>
                    <wps:spPr>
                      <a:xfrm flipH="1">
                        <a:off x="0" y="0"/>
                        <a:ext cx="5217437" cy="0"/>
                      </a:xfrm>
                      <a:prstGeom prst="line">
                        <a:avLst/>
                      </a:prstGeom>
                      <a:ln>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F303CFD" id="Straight Connector 101" o:spid="_x0000_s1026" style="position:absolute;flip:x;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35pt,-5.3pt" to="401.4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" strokecolor="#ffc000 [3207]" strokeweight=".5pt">
              <v:stroke joinstyle="miter"/>
            </v:line>
          </w:pict>
        </mc:Fallback>
      </mc:AlternateContent>
    </w:r>
    <w:r w:rsidRPr="003126F0">
      <w:t xml:space="preserve">P. </w:t>
    </w:r>
    <w:r w:rsidRPr="003126F0">
      <w:fldChar w:fldCharType="begin"/>
    </w:r>
    <w:r w:rsidRPr="003126F0">
      <w:instrText xml:space="preserve"> PAGE   \* MERGEFORMAT </w:instrText>
    </w:r>
    <w:r w:rsidRPr="003126F0">
      <w:fldChar w:fldCharType="separate"/>
    </w:r>
    <w:r>
      <w:rPr>
        <w:noProof/>
      </w:rPr>
      <w:t>4</w:t>
    </w:r>
    <w:r w:rsidRPr="003126F0">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AAA8D" w14:textId="77777777" w:rsidR="009A1C71" w:rsidRPr="002356AF" w:rsidRDefault="009A1C71" w:rsidP="00473513">
    <w:pPr>
      <w:pStyle w:val="Footer"/>
      <w:tabs>
        <w:tab w:val="clear" w:pos="4320"/>
        <w:tab w:val="clear" w:pos="8640"/>
        <w:tab w:val="left" w:pos="2160"/>
        <w:tab w:val="left" w:pos="4050"/>
        <w:tab w:val="right" w:pos="7740"/>
      </w:tabs>
    </w:pPr>
    <w:r w:rsidRPr="003126F0">
      <w:rPr>
        <w:noProof/>
        <w:sz w:val="18"/>
        <w:szCs w:val="18"/>
      </w:rPr>
      <w:drawing>
        <wp:anchor distT="0" distB="0" distL="114300" distR="114300" simplePos="0" relativeHeight="251661312" behindDoc="0" locked="0" layoutInCell="1" allowOverlap="1" wp14:anchorId="3023F11B" wp14:editId="6DE565AF">
          <wp:simplePos x="0" y="0"/>
          <wp:positionH relativeFrom="margin">
            <wp:posOffset>5267325</wp:posOffset>
          </wp:positionH>
          <wp:positionV relativeFrom="paragraph">
            <wp:posOffset>-397968</wp:posOffset>
          </wp:positionV>
          <wp:extent cx="1228725" cy="606425"/>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228725" cy="60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26F0">
      <w:t xml:space="preserve"> </w:t>
    </w:r>
    <w:r w:rsidRPr="002356AF">
      <w:rPr>
        <w:noProof/>
      </w:rPr>
      <mc:AlternateContent>
        <mc:Choice Requires="wps">
          <w:drawing>
            <wp:anchor distT="0" distB="0" distL="114300" distR="114300" simplePos="0" relativeHeight="251663360" behindDoc="0" locked="0" layoutInCell="1" allowOverlap="1" wp14:anchorId="147AD25A" wp14:editId="46E49033">
              <wp:simplePos x="0" y="0"/>
              <wp:positionH relativeFrom="column">
                <wp:posOffset>-118745</wp:posOffset>
              </wp:positionH>
              <wp:positionV relativeFrom="paragraph">
                <wp:posOffset>-67089</wp:posOffset>
              </wp:positionV>
              <wp:extent cx="5217437" cy="0"/>
              <wp:effectExtent l="0" t="0" r="21590" b="19050"/>
              <wp:wrapNone/>
              <wp:docPr id="104" name="Straight Connector 104"/>
              <wp:cNvGraphicFramePr/>
              <a:graphic xmlns:a="http://schemas.openxmlformats.org/drawingml/2006/main">
                <a:graphicData uri="http://schemas.microsoft.com/office/word/2010/wordprocessingShape">
                  <wps:wsp>
                    <wps:cNvCnPr/>
                    <wps:spPr>
                      <a:xfrm flipH="1">
                        <a:off x="0" y="0"/>
                        <a:ext cx="5217437" cy="0"/>
                      </a:xfrm>
                      <a:prstGeom prst="line">
                        <a:avLst/>
                      </a:prstGeom>
                      <a:ln>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CC6570" id="Straight Connector 104" o:spid="_x0000_s1026" style="position:absolute;flip:x;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35pt,-5.3pt" to="401.4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" strokecolor="#ffc000 [3207]" strokeweight=".5pt">
              <v:stroke joinstyle="miter"/>
            </v:line>
          </w:pict>
        </mc:Fallback>
      </mc:AlternateContent>
    </w:r>
    <w:r w:rsidRPr="003126F0">
      <w:t xml:space="preserve">P. </w:t>
    </w:r>
    <w:r w:rsidRPr="003126F0">
      <w:fldChar w:fldCharType="begin"/>
    </w:r>
    <w:r w:rsidRPr="003126F0">
      <w:instrText xml:space="preserve"> PAGE   \* MERGEFORMAT </w:instrText>
    </w:r>
    <w:r w:rsidRPr="003126F0">
      <w:fldChar w:fldCharType="separate"/>
    </w:r>
    <w:r>
      <w:rPr>
        <w:rFonts w:hint="eastAsia"/>
      </w:rPr>
      <w:t>2</w:t>
    </w:r>
    <w:r w:rsidRPr="003126F0">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C2767B" w14:textId="77777777" w:rsidR="0036605D" w:rsidRDefault="0036605D">
      <w:pPr>
        <w:spacing w:after="0" w:line="240" w:lineRule="auto"/>
      </w:pPr>
      <w:r>
        <w:separator/>
      </w:r>
    </w:p>
  </w:footnote>
  <w:footnote w:type="continuationSeparator" w:id="0">
    <w:p w14:paraId="205789C4" w14:textId="77777777" w:rsidR="0036605D" w:rsidRDefault="0036605D">
      <w:pPr>
        <w:spacing w:after="0" w:line="240" w:lineRule="auto"/>
      </w:pPr>
      <w:r>
        <w:continuationSeparator/>
      </w:r>
    </w:p>
  </w:footnote>
  <w:footnote w:type="continuationNotice" w:id="1">
    <w:p w14:paraId="76035F7A" w14:textId="77777777" w:rsidR="0036605D" w:rsidRDefault="0036605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DE2A1" w14:textId="77777777" w:rsidR="000C6FD9" w:rsidRDefault="000C6FD9">
    <w:pPr>
      <w:pStyle w:val="Header"/>
    </w:pPr>
  </w:p>
  <w:p w14:paraId="4809CBD7" w14:textId="77777777" w:rsidR="00DA2781" w:rsidRDefault="00DA278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1C740" w14:textId="77777777" w:rsidR="002916BB" w:rsidRDefault="002916BB">
    <w:pPr>
      <w:pStyle w:val="Header"/>
      <w:jc w:val="center"/>
    </w:pPr>
  </w:p>
  <w:p w14:paraId="4E35CC6C" w14:textId="77777777" w:rsidR="002916BB" w:rsidRDefault="002916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753A8" w14:textId="77777777" w:rsidR="009A1C71" w:rsidRDefault="009A1C71">
    <w:pPr>
      <w:pStyle w:val="Header"/>
    </w:pPr>
    <w:r>
      <w:rPr>
        <w:noProof/>
      </w:rPr>
      <w:drawing>
        <wp:anchor distT="0" distB="0" distL="114300" distR="114300" simplePos="0" relativeHeight="251657216" behindDoc="1" locked="0" layoutInCell="1" allowOverlap="1" wp14:anchorId="101AEB0A" wp14:editId="73B7A1FE">
          <wp:simplePos x="0" y="0"/>
          <wp:positionH relativeFrom="column">
            <wp:posOffset>4417828</wp:posOffset>
          </wp:positionH>
          <wp:positionV relativeFrom="paragraph">
            <wp:posOffset>-170121</wp:posOffset>
          </wp:positionV>
          <wp:extent cx="2083981" cy="531388"/>
          <wp:effectExtent l="0" t="0" r="0" b="254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png"/>
                  <pic:cNvPicPr/>
                </pic:nvPicPr>
                <pic:blipFill rotWithShape="1">
                  <a:blip r:embed="rId1" cstate="print">
                    <a:extLst>
                      <a:ext uri="{28A0092B-C50C-407E-A947-70E740481C1C}">
                        <a14:useLocalDpi xmlns:a14="http://schemas.microsoft.com/office/drawing/2010/main" val="0"/>
                      </a:ext>
                    </a:extLst>
                  </a:blip>
                  <a:srcRect t="31507" r="9677"/>
                  <a:stretch/>
                </pic:blipFill>
                <pic:spPr bwMode="auto">
                  <a:xfrm>
                    <a:off x="0" y="0"/>
                    <a:ext cx="2084920" cy="531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35C1">
      <w:rPr>
        <w:rFonts w:hint="eastAsia"/>
        <w:noProof/>
      </w:rPr>
      <w:t>M. ECKLEBERRY #4 FIELD TESTING PROGRAM</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D0F0B" w14:textId="77777777" w:rsidR="009A1C71" w:rsidRDefault="009A1C71" w:rsidP="00473513">
    <w:pPr>
      <w:pStyle w:val="Header"/>
    </w:pPr>
    <w:r>
      <w:rPr>
        <w:noProof/>
      </w:rPr>
      <w:drawing>
        <wp:anchor distT="0" distB="0" distL="114300" distR="114300" simplePos="0" relativeHeight="251659264" behindDoc="1" locked="0" layoutInCell="1" allowOverlap="1" wp14:anchorId="33EAD193" wp14:editId="5276BC55">
          <wp:simplePos x="0" y="0"/>
          <wp:positionH relativeFrom="column">
            <wp:posOffset>4417828</wp:posOffset>
          </wp:positionH>
          <wp:positionV relativeFrom="paragraph">
            <wp:posOffset>-170121</wp:posOffset>
          </wp:positionV>
          <wp:extent cx="2083981" cy="531388"/>
          <wp:effectExtent l="0" t="0" r="0" b="254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png"/>
                  <pic:cNvPicPr/>
                </pic:nvPicPr>
                <pic:blipFill rotWithShape="1">
                  <a:blip r:embed="rId1" cstate="print">
                    <a:extLst>
                      <a:ext uri="{28A0092B-C50C-407E-A947-70E740481C1C}">
                        <a14:useLocalDpi xmlns:a14="http://schemas.microsoft.com/office/drawing/2010/main" val="0"/>
                      </a:ext>
                    </a:extLst>
                  </a:blip>
                  <a:srcRect t="31507" r="9677"/>
                  <a:stretch/>
                </pic:blipFill>
                <pic:spPr bwMode="auto">
                  <a:xfrm>
                    <a:off x="0" y="0"/>
                    <a:ext cx="2084920" cy="531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06CCB3" w14:textId="77777777" w:rsidR="009A1C71" w:rsidRPr="00473513" w:rsidRDefault="009A1C71" w:rsidP="004735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A6C35"/>
    <w:multiLevelType w:val="hybridMultilevel"/>
    <w:tmpl w:val="E60AC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A15357"/>
    <w:multiLevelType w:val="hybridMultilevel"/>
    <w:tmpl w:val="F9CA3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9208A0"/>
    <w:multiLevelType w:val="hybridMultilevel"/>
    <w:tmpl w:val="68EA3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AF86AF5"/>
    <w:multiLevelType w:val="hybridMultilevel"/>
    <w:tmpl w:val="223E2F9E"/>
    <w:lvl w:ilvl="0" w:tplc="B20274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1D06BE"/>
    <w:multiLevelType w:val="hybridMultilevel"/>
    <w:tmpl w:val="CD280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375A55"/>
    <w:multiLevelType w:val="hybridMultilevel"/>
    <w:tmpl w:val="870431E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9D53166"/>
    <w:multiLevelType w:val="hybridMultilevel"/>
    <w:tmpl w:val="47A04CB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A3D5247"/>
    <w:multiLevelType w:val="hybridMultilevel"/>
    <w:tmpl w:val="779040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A9766D"/>
    <w:multiLevelType w:val="hybridMultilevel"/>
    <w:tmpl w:val="C99845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D2F4473"/>
    <w:multiLevelType w:val="hybridMultilevel"/>
    <w:tmpl w:val="6CA09C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EBC550F"/>
    <w:multiLevelType w:val="hybridMultilevel"/>
    <w:tmpl w:val="D72AF13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5DC2B2D"/>
    <w:multiLevelType w:val="hybridMultilevel"/>
    <w:tmpl w:val="53185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F52879"/>
    <w:multiLevelType w:val="hybridMultilevel"/>
    <w:tmpl w:val="52AC1E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F11730"/>
    <w:multiLevelType w:val="hybridMultilevel"/>
    <w:tmpl w:val="B3881E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0D3C60"/>
    <w:multiLevelType w:val="hybridMultilevel"/>
    <w:tmpl w:val="61C07FCC"/>
    <w:lvl w:ilvl="0" w:tplc="A2AC0FBE">
      <w:start w:val="1"/>
      <w:numFmt w:val="bullet"/>
      <w:lvlText w:val="-"/>
      <w:lvlJc w:val="left"/>
      <w:pPr>
        <w:ind w:left="720" w:hanging="360"/>
      </w:pPr>
      <w:rPr>
        <w:rFonts w:ascii="Open Sans" w:eastAsiaTheme="minorEastAsia"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A8276C"/>
    <w:multiLevelType w:val="hybridMultilevel"/>
    <w:tmpl w:val="28FA6E80"/>
    <w:lvl w:ilvl="0" w:tplc="054EF384">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504062"/>
    <w:multiLevelType w:val="hybridMultilevel"/>
    <w:tmpl w:val="955207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F71F69"/>
    <w:multiLevelType w:val="hybridMultilevel"/>
    <w:tmpl w:val="194862F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325779A2"/>
    <w:multiLevelType w:val="hybridMultilevel"/>
    <w:tmpl w:val="27320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A56B3C"/>
    <w:multiLevelType w:val="hybridMultilevel"/>
    <w:tmpl w:val="629443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25358F"/>
    <w:multiLevelType w:val="hybridMultilevel"/>
    <w:tmpl w:val="F8185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A418C0"/>
    <w:multiLevelType w:val="hybridMultilevel"/>
    <w:tmpl w:val="34E6C3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442634"/>
    <w:multiLevelType w:val="hybridMultilevel"/>
    <w:tmpl w:val="9348D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410812"/>
    <w:multiLevelType w:val="hybridMultilevel"/>
    <w:tmpl w:val="87843D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C47DC7"/>
    <w:multiLevelType w:val="hybridMultilevel"/>
    <w:tmpl w:val="429CC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811DD9"/>
    <w:multiLevelType w:val="hybridMultilevel"/>
    <w:tmpl w:val="6A663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BE5542"/>
    <w:multiLevelType w:val="hybridMultilevel"/>
    <w:tmpl w:val="35F20F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484A26"/>
    <w:multiLevelType w:val="hybridMultilevel"/>
    <w:tmpl w:val="AA32DA5A"/>
    <w:lvl w:ilvl="0" w:tplc="054EF384">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3313A7"/>
    <w:multiLevelType w:val="hybridMultilevel"/>
    <w:tmpl w:val="529C9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393B2A"/>
    <w:multiLevelType w:val="hybridMultilevel"/>
    <w:tmpl w:val="955207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4B124F2"/>
    <w:multiLevelType w:val="hybridMultilevel"/>
    <w:tmpl w:val="01EE6A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67002518"/>
    <w:multiLevelType w:val="hybridMultilevel"/>
    <w:tmpl w:val="A50EB8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87B0F0D"/>
    <w:multiLevelType w:val="hybridMultilevel"/>
    <w:tmpl w:val="165079D4"/>
    <w:lvl w:ilvl="0" w:tplc="0409000F">
      <w:start w:val="1"/>
      <w:numFmt w:val="decimal"/>
      <w:lvlText w:val="%1."/>
      <w:lvlJc w:val="left"/>
      <w:pPr>
        <w:ind w:left="766" w:hanging="360"/>
      </w:pPr>
    </w:lvl>
    <w:lvl w:ilvl="1" w:tplc="04090019" w:tentative="1">
      <w:start w:val="1"/>
      <w:numFmt w:val="lowerLetter"/>
      <w:lvlText w:val="%2."/>
      <w:lvlJc w:val="left"/>
      <w:pPr>
        <w:ind w:left="1486" w:hanging="360"/>
      </w:pPr>
    </w:lvl>
    <w:lvl w:ilvl="2" w:tplc="0409001B" w:tentative="1">
      <w:start w:val="1"/>
      <w:numFmt w:val="lowerRoman"/>
      <w:lvlText w:val="%3."/>
      <w:lvlJc w:val="right"/>
      <w:pPr>
        <w:ind w:left="2206" w:hanging="180"/>
      </w:pPr>
    </w:lvl>
    <w:lvl w:ilvl="3" w:tplc="0409000F" w:tentative="1">
      <w:start w:val="1"/>
      <w:numFmt w:val="decimal"/>
      <w:lvlText w:val="%4."/>
      <w:lvlJc w:val="left"/>
      <w:pPr>
        <w:ind w:left="2926" w:hanging="360"/>
      </w:pPr>
    </w:lvl>
    <w:lvl w:ilvl="4" w:tplc="04090019" w:tentative="1">
      <w:start w:val="1"/>
      <w:numFmt w:val="lowerLetter"/>
      <w:lvlText w:val="%5."/>
      <w:lvlJc w:val="left"/>
      <w:pPr>
        <w:ind w:left="3646" w:hanging="360"/>
      </w:pPr>
    </w:lvl>
    <w:lvl w:ilvl="5" w:tplc="0409001B" w:tentative="1">
      <w:start w:val="1"/>
      <w:numFmt w:val="lowerRoman"/>
      <w:lvlText w:val="%6."/>
      <w:lvlJc w:val="right"/>
      <w:pPr>
        <w:ind w:left="4366" w:hanging="180"/>
      </w:pPr>
    </w:lvl>
    <w:lvl w:ilvl="6" w:tplc="0409000F" w:tentative="1">
      <w:start w:val="1"/>
      <w:numFmt w:val="decimal"/>
      <w:lvlText w:val="%7."/>
      <w:lvlJc w:val="left"/>
      <w:pPr>
        <w:ind w:left="5086" w:hanging="360"/>
      </w:pPr>
    </w:lvl>
    <w:lvl w:ilvl="7" w:tplc="04090019" w:tentative="1">
      <w:start w:val="1"/>
      <w:numFmt w:val="lowerLetter"/>
      <w:lvlText w:val="%8."/>
      <w:lvlJc w:val="left"/>
      <w:pPr>
        <w:ind w:left="5806" w:hanging="360"/>
      </w:pPr>
    </w:lvl>
    <w:lvl w:ilvl="8" w:tplc="0409001B" w:tentative="1">
      <w:start w:val="1"/>
      <w:numFmt w:val="lowerRoman"/>
      <w:lvlText w:val="%9."/>
      <w:lvlJc w:val="right"/>
      <w:pPr>
        <w:ind w:left="6526" w:hanging="180"/>
      </w:pPr>
    </w:lvl>
  </w:abstractNum>
  <w:abstractNum w:abstractNumId="33" w15:restartNumberingAfterBreak="0">
    <w:nsid w:val="6977546A"/>
    <w:multiLevelType w:val="hybridMultilevel"/>
    <w:tmpl w:val="D4067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99A0AF1"/>
    <w:multiLevelType w:val="hybridMultilevel"/>
    <w:tmpl w:val="4BEA9D94"/>
    <w:lvl w:ilvl="0" w:tplc="6D606FE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CB7C7B"/>
    <w:multiLevelType w:val="hybridMultilevel"/>
    <w:tmpl w:val="79F421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BA495F"/>
    <w:multiLevelType w:val="hybridMultilevel"/>
    <w:tmpl w:val="D10C6CC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6E4C3606"/>
    <w:multiLevelType w:val="hybridMultilevel"/>
    <w:tmpl w:val="6FF82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F916583"/>
    <w:multiLevelType w:val="hybridMultilevel"/>
    <w:tmpl w:val="4F2A9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F93575"/>
    <w:multiLevelType w:val="hybridMultilevel"/>
    <w:tmpl w:val="04E63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0C6A64"/>
    <w:multiLevelType w:val="hybridMultilevel"/>
    <w:tmpl w:val="A93E22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75FE7378"/>
    <w:multiLevelType w:val="hybridMultilevel"/>
    <w:tmpl w:val="0CD008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2" w15:restartNumberingAfterBreak="0">
    <w:nsid w:val="77BC29F7"/>
    <w:multiLevelType w:val="hybridMultilevel"/>
    <w:tmpl w:val="3D622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84822CD"/>
    <w:multiLevelType w:val="hybridMultilevel"/>
    <w:tmpl w:val="B2B66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226A3A"/>
    <w:multiLevelType w:val="hybridMultilevel"/>
    <w:tmpl w:val="2340B3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205D31"/>
    <w:multiLevelType w:val="multilevel"/>
    <w:tmpl w:val="E350236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43"/>
  </w:num>
  <w:num w:numId="3">
    <w:abstractNumId w:val="11"/>
  </w:num>
  <w:num w:numId="4">
    <w:abstractNumId w:val="4"/>
  </w:num>
  <w:num w:numId="5">
    <w:abstractNumId w:val="25"/>
  </w:num>
  <w:num w:numId="6">
    <w:abstractNumId w:val="26"/>
  </w:num>
  <w:num w:numId="7">
    <w:abstractNumId w:val="42"/>
  </w:num>
  <w:num w:numId="8">
    <w:abstractNumId w:val="7"/>
  </w:num>
  <w:num w:numId="9">
    <w:abstractNumId w:val="28"/>
  </w:num>
  <w:num w:numId="10">
    <w:abstractNumId w:val="13"/>
  </w:num>
  <w:num w:numId="11">
    <w:abstractNumId w:val="39"/>
  </w:num>
  <w:num w:numId="12">
    <w:abstractNumId w:val="20"/>
  </w:num>
  <w:num w:numId="13">
    <w:abstractNumId w:val="29"/>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num>
  <w:num w:numId="18">
    <w:abstractNumId w:val="1"/>
  </w:num>
  <w:num w:numId="19">
    <w:abstractNumId w:val="37"/>
  </w:num>
  <w:num w:numId="20">
    <w:abstractNumId w:val="32"/>
  </w:num>
  <w:num w:numId="21">
    <w:abstractNumId w:val="16"/>
  </w:num>
  <w:num w:numId="22">
    <w:abstractNumId w:val="9"/>
  </w:num>
  <w:num w:numId="23">
    <w:abstractNumId w:val="41"/>
  </w:num>
  <w:num w:numId="24">
    <w:abstractNumId w:val="30"/>
  </w:num>
  <w:num w:numId="25">
    <w:abstractNumId w:val="18"/>
  </w:num>
  <w:num w:numId="26">
    <w:abstractNumId w:val="27"/>
  </w:num>
  <w:num w:numId="27">
    <w:abstractNumId w:val="15"/>
  </w:num>
  <w:num w:numId="28">
    <w:abstractNumId w:val="6"/>
  </w:num>
  <w:num w:numId="29">
    <w:abstractNumId w:val="23"/>
  </w:num>
  <w:num w:numId="30">
    <w:abstractNumId w:val="3"/>
  </w:num>
  <w:num w:numId="31">
    <w:abstractNumId w:val="22"/>
  </w:num>
  <w:num w:numId="32">
    <w:abstractNumId w:val="44"/>
  </w:num>
  <w:num w:numId="33">
    <w:abstractNumId w:val="38"/>
  </w:num>
  <w:num w:numId="34">
    <w:abstractNumId w:val="8"/>
  </w:num>
  <w:num w:numId="35">
    <w:abstractNumId w:val="12"/>
  </w:num>
  <w:num w:numId="36">
    <w:abstractNumId w:val="14"/>
  </w:num>
  <w:num w:numId="37">
    <w:abstractNumId w:val="33"/>
  </w:num>
  <w:num w:numId="38">
    <w:abstractNumId w:val="31"/>
  </w:num>
  <w:num w:numId="39">
    <w:abstractNumId w:val="45"/>
  </w:num>
  <w:num w:numId="40">
    <w:abstractNumId w:val="2"/>
  </w:num>
  <w:num w:numId="41">
    <w:abstractNumId w:val="24"/>
  </w:num>
  <w:num w:numId="42">
    <w:abstractNumId w:val="34"/>
  </w:num>
  <w:num w:numId="43">
    <w:abstractNumId w:val="35"/>
  </w:num>
  <w:num w:numId="44">
    <w:abstractNumId w:val="10"/>
  </w:num>
  <w:num w:numId="4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0"/>
  </w:num>
  <w:num w:numId="47">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nzoor Khan">
    <w15:presenceInfo w15:providerId="AD" w15:userId="S::mkhan@projeoco.com::44ee25cf-b48f-4b8e-ae5c-090be88b273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358"/>
    <w:rsid w:val="000028BA"/>
    <w:rsid w:val="000053DD"/>
    <w:rsid w:val="000058DD"/>
    <w:rsid w:val="00006949"/>
    <w:rsid w:val="00006B5A"/>
    <w:rsid w:val="000117D5"/>
    <w:rsid w:val="00013514"/>
    <w:rsid w:val="00015216"/>
    <w:rsid w:val="00015690"/>
    <w:rsid w:val="00017165"/>
    <w:rsid w:val="000173F5"/>
    <w:rsid w:val="00017F94"/>
    <w:rsid w:val="00032E04"/>
    <w:rsid w:val="0003479D"/>
    <w:rsid w:val="000350C0"/>
    <w:rsid w:val="00035DE7"/>
    <w:rsid w:val="000403B2"/>
    <w:rsid w:val="00045FD6"/>
    <w:rsid w:val="00046F6D"/>
    <w:rsid w:val="0005197A"/>
    <w:rsid w:val="00054626"/>
    <w:rsid w:val="000611AB"/>
    <w:rsid w:val="00061E08"/>
    <w:rsid w:val="00065A72"/>
    <w:rsid w:val="000677A9"/>
    <w:rsid w:val="000678AC"/>
    <w:rsid w:val="0007040F"/>
    <w:rsid w:val="00071B25"/>
    <w:rsid w:val="00072D65"/>
    <w:rsid w:val="00073E7F"/>
    <w:rsid w:val="00081D18"/>
    <w:rsid w:val="00083FB7"/>
    <w:rsid w:val="000862C9"/>
    <w:rsid w:val="00087855"/>
    <w:rsid w:val="00087B92"/>
    <w:rsid w:val="00091DF2"/>
    <w:rsid w:val="0009342A"/>
    <w:rsid w:val="0009407F"/>
    <w:rsid w:val="00094E0D"/>
    <w:rsid w:val="000963D9"/>
    <w:rsid w:val="000A2133"/>
    <w:rsid w:val="000A3C8E"/>
    <w:rsid w:val="000A3CB1"/>
    <w:rsid w:val="000A41B8"/>
    <w:rsid w:val="000B348C"/>
    <w:rsid w:val="000B3537"/>
    <w:rsid w:val="000B35EE"/>
    <w:rsid w:val="000B3E29"/>
    <w:rsid w:val="000B4F23"/>
    <w:rsid w:val="000C026F"/>
    <w:rsid w:val="000C38F2"/>
    <w:rsid w:val="000C4CA3"/>
    <w:rsid w:val="000C6FD9"/>
    <w:rsid w:val="000D2650"/>
    <w:rsid w:val="000D2F63"/>
    <w:rsid w:val="000D558C"/>
    <w:rsid w:val="000D63E2"/>
    <w:rsid w:val="000E1E0C"/>
    <w:rsid w:val="000E3956"/>
    <w:rsid w:val="000E4A2F"/>
    <w:rsid w:val="000E5907"/>
    <w:rsid w:val="000E64E6"/>
    <w:rsid w:val="000F2D1D"/>
    <w:rsid w:val="000F4798"/>
    <w:rsid w:val="000F52F3"/>
    <w:rsid w:val="00101211"/>
    <w:rsid w:val="00106115"/>
    <w:rsid w:val="0011052E"/>
    <w:rsid w:val="001108BD"/>
    <w:rsid w:val="00113553"/>
    <w:rsid w:val="00114591"/>
    <w:rsid w:val="001151FC"/>
    <w:rsid w:val="00120739"/>
    <w:rsid w:val="00120CFC"/>
    <w:rsid w:val="00121400"/>
    <w:rsid w:val="0012535C"/>
    <w:rsid w:val="00125ADB"/>
    <w:rsid w:val="00126962"/>
    <w:rsid w:val="00133678"/>
    <w:rsid w:val="001354E2"/>
    <w:rsid w:val="001371FF"/>
    <w:rsid w:val="001421E7"/>
    <w:rsid w:val="00143597"/>
    <w:rsid w:val="001437C8"/>
    <w:rsid w:val="00146559"/>
    <w:rsid w:val="00147EA8"/>
    <w:rsid w:val="00152707"/>
    <w:rsid w:val="00154DB0"/>
    <w:rsid w:val="00156D51"/>
    <w:rsid w:val="00160D45"/>
    <w:rsid w:val="0016444F"/>
    <w:rsid w:val="001650E6"/>
    <w:rsid w:val="00165556"/>
    <w:rsid w:val="001658E7"/>
    <w:rsid w:val="00166BC2"/>
    <w:rsid w:val="00170EA9"/>
    <w:rsid w:val="00173AD4"/>
    <w:rsid w:val="001756EB"/>
    <w:rsid w:val="001759E2"/>
    <w:rsid w:val="00176AA1"/>
    <w:rsid w:val="00176F9A"/>
    <w:rsid w:val="0017794A"/>
    <w:rsid w:val="00177A25"/>
    <w:rsid w:val="00180B23"/>
    <w:rsid w:val="00181E09"/>
    <w:rsid w:val="00182842"/>
    <w:rsid w:val="00182C62"/>
    <w:rsid w:val="00183184"/>
    <w:rsid w:val="001853EC"/>
    <w:rsid w:val="00186B31"/>
    <w:rsid w:val="00186C20"/>
    <w:rsid w:val="001939FA"/>
    <w:rsid w:val="00194072"/>
    <w:rsid w:val="00195F26"/>
    <w:rsid w:val="0019619A"/>
    <w:rsid w:val="001977BC"/>
    <w:rsid w:val="00197F6B"/>
    <w:rsid w:val="001A0916"/>
    <w:rsid w:val="001A2CB8"/>
    <w:rsid w:val="001A2CF5"/>
    <w:rsid w:val="001A789C"/>
    <w:rsid w:val="001B0571"/>
    <w:rsid w:val="001B067A"/>
    <w:rsid w:val="001B17E5"/>
    <w:rsid w:val="001B2D2C"/>
    <w:rsid w:val="001B3F24"/>
    <w:rsid w:val="001B5103"/>
    <w:rsid w:val="001B5375"/>
    <w:rsid w:val="001D537E"/>
    <w:rsid w:val="001D5618"/>
    <w:rsid w:val="001D5F59"/>
    <w:rsid w:val="001E092C"/>
    <w:rsid w:val="001E40BE"/>
    <w:rsid w:val="001E4E02"/>
    <w:rsid w:val="001E7D48"/>
    <w:rsid w:val="001F179C"/>
    <w:rsid w:val="001F17F8"/>
    <w:rsid w:val="001F1CCC"/>
    <w:rsid w:val="001F4AE9"/>
    <w:rsid w:val="0020605A"/>
    <w:rsid w:val="00207047"/>
    <w:rsid w:val="0021024C"/>
    <w:rsid w:val="00210729"/>
    <w:rsid w:val="00210BF5"/>
    <w:rsid w:val="00211C5A"/>
    <w:rsid w:val="0021216E"/>
    <w:rsid w:val="002143AC"/>
    <w:rsid w:val="00214BA6"/>
    <w:rsid w:val="00215A5F"/>
    <w:rsid w:val="00215D61"/>
    <w:rsid w:val="00217434"/>
    <w:rsid w:val="00221000"/>
    <w:rsid w:val="00225335"/>
    <w:rsid w:val="00225391"/>
    <w:rsid w:val="002256F1"/>
    <w:rsid w:val="0023022A"/>
    <w:rsid w:val="002302DD"/>
    <w:rsid w:val="00230851"/>
    <w:rsid w:val="00235745"/>
    <w:rsid w:val="002357BB"/>
    <w:rsid w:val="00236E87"/>
    <w:rsid w:val="00237A4C"/>
    <w:rsid w:val="00240D8A"/>
    <w:rsid w:val="002417E3"/>
    <w:rsid w:val="002462B2"/>
    <w:rsid w:val="00246F8B"/>
    <w:rsid w:val="00247811"/>
    <w:rsid w:val="00255FAE"/>
    <w:rsid w:val="002573E0"/>
    <w:rsid w:val="0025741E"/>
    <w:rsid w:val="00257837"/>
    <w:rsid w:val="00260F88"/>
    <w:rsid w:val="00261741"/>
    <w:rsid w:val="00261F10"/>
    <w:rsid w:val="002622BA"/>
    <w:rsid w:val="00262326"/>
    <w:rsid w:val="00262355"/>
    <w:rsid w:val="002626C8"/>
    <w:rsid w:val="00262968"/>
    <w:rsid w:val="00263149"/>
    <w:rsid w:val="002632A1"/>
    <w:rsid w:val="002672FE"/>
    <w:rsid w:val="00270D8E"/>
    <w:rsid w:val="00271BD4"/>
    <w:rsid w:val="00275A61"/>
    <w:rsid w:val="00277D08"/>
    <w:rsid w:val="0028174B"/>
    <w:rsid w:val="00283ACA"/>
    <w:rsid w:val="002841F7"/>
    <w:rsid w:val="0028633F"/>
    <w:rsid w:val="002905BE"/>
    <w:rsid w:val="00290D98"/>
    <w:rsid w:val="002916BB"/>
    <w:rsid w:val="00291B75"/>
    <w:rsid w:val="00292E07"/>
    <w:rsid w:val="002933C3"/>
    <w:rsid w:val="00293825"/>
    <w:rsid w:val="00293C98"/>
    <w:rsid w:val="002956FF"/>
    <w:rsid w:val="0029612B"/>
    <w:rsid w:val="002974AD"/>
    <w:rsid w:val="002A0BE8"/>
    <w:rsid w:val="002A34CA"/>
    <w:rsid w:val="002A38F0"/>
    <w:rsid w:val="002A7327"/>
    <w:rsid w:val="002B0CB9"/>
    <w:rsid w:val="002B0CDB"/>
    <w:rsid w:val="002B1077"/>
    <w:rsid w:val="002B2DA4"/>
    <w:rsid w:val="002B341D"/>
    <w:rsid w:val="002B4E58"/>
    <w:rsid w:val="002B5144"/>
    <w:rsid w:val="002C4D5D"/>
    <w:rsid w:val="002C5630"/>
    <w:rsid w:val="002C590F"/>
    <w:rsid w:val="002C7C19"/>
    <w:rsid w:val="002C7ED3"/>
    <w:rsid w:val="002D0510"/>
    <w:rsid w:val="002D3498"/>
    <w:rsid w:val="002D540D"/>
    <w:rsid w:val="002E00A8"/>
    <w:rsid w:val="002E02D6"/>
    <w:rsid w:val="002E1C38"/>
    <w:rsid w:val="002E4646"/>
    <w:rsid w:val="002E5101"/>
    <w:rsid w:val="002F06E9"/>
    <w:rsid w:val="002F1C25"/>
    <w:rsid w:val="002F3F46"/>
    <w:rsid w:val="002F51B3"/>
    <w:rsid w:val="002F599B"/>
    <w:rsid w:val="00300550"/>
    <w:rsid w:val="00306CC6"/>
    <w:rsid w:val="00312B7B"/>
    <w:rsid w:val="00312D78"/>
    <w:rsid w:val="003130FA"/>
    <w:rsid w:val="0031343C"/>
    <w:rsid w:val="0031403A"/>
    <w:rsid w:val="00316103"/>
    <w:rsid w:val="003200E9"/>
    <w:rsid w:val="003207DA"/>
    <w:rsid w:val="00322C01"/>
    <w:rsid w:val="003232E0"/>
    <w:rsid w:val="00324022"/>
    <w:rsid w:val="00324950"/>
    <w:rsid w:val="00324B30"/>
    <w:rsid w:val="0032537B"/>
    <w:rsid w:val="003254FC"/>
    <w:rsid w:val="00327824"/>
    <w:rsid w:val="003329B6"/>
    <w:rsid w:val="00333FD5"/>
    <w:rsid w:val="003355F3"/>
    <w:rsid w:val="00335EF2"/>
    <w:rsid w:val="003362D4"/>
    <w:rsid w:val="003369D4"/>
    <w:rsid w:val="003400B1"/>
    <w:rsid w:val="0034624C"/>
    <w:rsid w:val="0035021D"/>
    <w:rsid w:val="003531C6"/>
    <w:rsid w:val="00356A92"/>
    <w:rsid w:val="00356B4A"/>
    <w:rsid w:val="00357CE1"/>
    <w:rsid w:val="0036605D"/>
    <w:rsid w:val="00367119"/>
    <w:rsid w:val="0037093B"/>
    <w:rsid w:val="0037266E"/>
    <w:rsid w:val="00374F76"/>
    <w:rsid w:val="00375365"/>
    <w:rsid w:val="00383F05"/>
    <w:rsid w:val="00384C4B"/>
    <w:rsid w:val="00384CBD"/>
    <w:rsid w:val="00387354"/>
    <w:rsid w:val="00387D9D"/>
    <w:rsid w:val="00387EF7"/>
    <w:rsid w:val="003910DE"/>
    <w:rsid w:val="003942A6"/>
    <w:rsid w:val="003A1804"/>
    <w:rsid w:val="003A325F"/>
    <w:rsid w:val="003A4E12"/>
    <w:rsid w:val="003A4F60"/>
    <w:rsid w:val="003A5718"/>
    <w:rsid w:val="003B1E7B"/>
    <w:rsid w:val="003B204C"/>
    <w:rsid w:val="003B3706"/>
    <w:rsid w:val="003B7633"/>
    <w:rsid w:val="003C6167"/>
    <w:rsid w:val="003D1A7A"/>
    <w:rsid w:val="003D777A"/>
    <w:rsid w:val="003E0AAD"/>
    <w:rsid w:val="003E0EFD"/>
    <w:rsid w:val="003E31AF"/>
    <w:rsid w:val="003E3459"/>
    <w:rsid w:val="003E351E"/>
    <w:rsid w:val="003F570E"/>
    <w:rsid w:val="003F5F1F"/>
    <w:rsid w:val="00400BA7"/>
    <w:rsid w:val="004027B2"/>
    <w:rsid w:val="00403F3A"/>
    <w:rsid w:val="00404612"/>
    <w:rsid w:val="00404E0C"/>
    <w:rsid w:val="00410220"/>
    <w:rsid w:val="00413315"/>
    <w:rsid w:val="00415B1D"/>
    <w:rsid w:val="00415DAF"/>
    <w:rsid w:val="00415F5E"/>
    <w:rsid w:val="004168CE"/>
    <w:rsid w:val="004168D7"/>
    <w:rsid w:val="00416F60"/>
    <w:rsid w:val="004170CC"/>
    <w:rsid w:val="00417B46"/>
    <w:rsid w:val="00421436"/>
    <w:rsid w:val="00422358"/>
    <w:rsid w:val="00427169"/>
    <w:rsid w:val="0042773D"/>
    <w:rsid w:val="00430F77"/>
    <w:rsid w:val="004312BC"/>
    <w:rsid w:val="004337C4"/>
    <w:rsid w:val="00434B15"/>
    <w:rsid w:val="00434CF9"/>
    <w:rsid w:val="00435EB7"/>
    <w:rsid w:val="00436842"/>
    <w:rsid w:val="00440E36"/>
    <w:rsid w:val="00441C30"/>
    <w:rsid w:val="00441F58"/>
    <w:rsid w:val="00441F90"/>
    <w:rsid w:val="00444DE6"/>
    <w:rsid w:val="004461B9"/>
    <w:rsid w:val="0044735F"/>
    <w:rsid w:val="00452BB5"/>
    <w:rsid w:val="00453311"/>
    <w:rsid w:val="004567E7"/>
    <w:rsid w:val="00465ED6"/>
    <w:rsid w:val="00470D70"/>
    <w:rsid w:val="0047564C"/>
    <w:rsid w:val="00475EF7"/>
    <w:rsid w:val="00476727"/>
    <w:rsid w:val="00477FB5"/>
    <w:rsid w:val="00480618"/>
    <w:rsid w:val="004822DE"/>
    <w:rsid w:val="00483BFA"/>
    <w:rsid w:val="00485A9B"/>
    <w:rsid w:val="00485E31"/>
    <w:rsid w:val="004863D8"/>
    <w:rsid w:val="00491E71"/>
    <w:rsid w:val="004920EE"/>
    <w:rsid w:val="00492AD4"/>
    <w:rsid w:val="00492CD9"/>
    <w:rsid w:val="004937D1"/>
    <w:rsid w:val="00497567"/>
    <w:rsid w:val="00497AED"/>
    <w:rsid w:val="004A32AF"/>
    <w:rsid w:val="004A37DA"/>
    <w:rsid w:val="004A4331"/>
    <w:rsid w:val="004A5221"/>
    <w:rsid w:val="004B0C05"/>
    <w:rsid w:val="004B12F4"/>
    <w:rsid w:val="004B4588"/>
    <w:rsid w:val="004B46D7"/>
    <w:rsid w:val="004B4733"/>
    <w:rsid w:val="004B6967"/>
    <w:rsid w:val="004B6A90"/>
    <w:rsid w:val="004B76A6"/>
    <w:rsid w:val="004C2139"/>
    <w:rsid w:val="004C3714"/>
    <w:rsid w:val="004C7829"/>
    <w:rsid w:val="004E04D4"/>
    <w:rsid w:val="004E0C6B"/>
    <w:rsid w:val="004E1627"/>
    <w:rsid w:val="004E209C"/>
    <w:rsid w:val="004E2401"/>
    <w:rsid w:val="004E59D8"/>
    <w:rsid w:val="004E699B"/>
    <w:rsid w:val="004E7CB5"/>
    <w:rsid w:val="004F0625"/>
    <w:rsid w:val="004F28A2"/>
    <w:rsid w:val="004F2988"/>
    <w:rsid w:val="004F42BD"/>
    <w:rsid w:val="004F499E"/>
    <w:rsid w:val="004F4ABF"/>
    <w:rsid w:val="004F4E4C"/>
    <w:rsid w:val="004F6AB3"/>
    <w:rsid w:val="004F71E7"/>
    <w:rsid w:val="004F751F"/>
    <w:rsid w:val="005005EA"/>
    <w:rsid w:val="00502BE3"/>
    <w:rsid w:val="00504311"/>
    <w:rsid w:val="00507787"/>
    <w:rsid w:val="00507D21"/>
    <w:rsid w:val="00511ACB"/>
    <w:rsid w:val="00512634"/>
    <w:rsid w:val="0051349A"/>
    <w:rsid w:val="0051388A"/>
    <w:rsid w:val="00516889"/>
    <w:rsid w:val="005207B2"/>
    <w:rsid w:val="00521101"/>
    <w:rsid w:val="0052268C"/>
    <w:rsid w:val="00525821"/>
    <w:rsid w:val="0052670B"/>
    <w:rsid w:val="005303F3"/>
    <w:rsid w:val="00533D32"/>
    <w:rsid w:val="005350DC"/>
    <w:rsid w:val="0053591D"/>
    <w:rsid w:val="00540495"/>
    <w:rsid w:val="00541F17"/>
    <w:rsid w:val="005421B2"/>
    <w:rsid w:val="0054265D"/>
    <w:rsid w:val="00545352"/>
    <w:rsid w:val="005467A2"/>
    <w:rsid w:val="00546F28"/>
    <w:rsid w:val="0055074E"/>
    <w:rsid w:val="0055418C"/>
    <w:rsid w:val="00554CDF"/>
    <w:rsid w:val="00554D82"/>
    <w:rsid w:val="00555B93"/>
    <w:rsid w:val="00556F49"/>
    <w:rsid w:val="00560165"/>
    <w:rsid w:val="005673C1"/>
    <w:rsid w:val="00567F20"/>
    <w:rsid w:val="00573E82"/>
    <w:rsid w:val="00580BED"/>
    <w:rsid w:val="0058131B"/>
    <w:rsid w:val="005837F0"/>
    <w:rsid w:val="0058404C"/>
    <w:rsid w:val="00587B0A"/>
    <w:rsid w:val="00587FA6"/>
    <w:rsid w:val="00590463"/>
    <w:rsid w:val="00591C89"/>
    <w:rsid w:val="00594E38"/>
    <w:rsid w:val="00596515"/>
    <w:rsid w:val="005969DA"/>
    <w:rsid w:val="005978B9"/>
    <w:rsid w:val="005A27EC"/>
    <w:rsid w:val="005A29ED"/>
    <w:rsid w:val="005A6F20"/>
    <w:rsid w:val="005B0038"/>
    <w:rsid w:val="005B0CA9"/>
    <w:rsid w:val="005B1E77"/>
    <w:rsid w:val="005B5560"/>
    <w:rsid w:val="005B6274"/>
    <w:rsid w:val="005B6469"/>
    <w:rsid w:val="005B6995"/>
    <w:rsid w:val="005B784B"/>
    <w:rsid w:val="005C02C0"/>
    <w:rsid w:val="005C1446"/>
    <w:rsid w:val="005C2CF1"/>
    <w:rsid w:val="005C32FE"/>
    <w:rsid w:val="005C5009"/>
    <w:rsid w:val="005C605F"/>
    <w:rsid w:val="005D4880"/>
    <w:rsid w:val="005D71A7"/>
    <w:rsid w:val="005D7838"/>
    <w:rsid w:val="005E03C9"/>
    <w:rsid w:val="005E13A9"/>
    <w:rsid w:val="005E392C"/>
    <w:rsid w:val="005E3BAD"/>
    <w:rsid w:val="005E439D"/>
    <w:rsid w:val="005E680B"/>
    <w:rsid w:val="005E7202"/>
    <w:rsid w:val="005F129E"/>
    <w:rsid w:val="005F45C8"/>
    <w:rsid w:val="005F5D10"/>
    <w:rsid w:val="005F66EB"/>
    <w:rsid w:val="005F703C"/>
    <w:rsid w:val="006017BE"/>
    <w:rsid w:val="0060195F"/>
    <w:rsid w:val="00604DA6"/>
    <w:rsid w:val="00605011"/>
    <w:rsid w:val="00605E12"/>
    <w:rsid w:val="0060608B"/>
    <w:rsid w:val="00606F83"/>
    <w:rsid w:val="006074A5"/>
    <w:rsid w:val="0061360E"/>
    <w:rsid w:val="00614B95"/>
    <w:rsid w:val="0061558F"/>
    <w:rsid w:val="006234B0"/>
    <w:rsid w:val="00623969"/>
    <w:rsid w:val="0062448F"/>
    <w:rsid w:val="00626CD0"/>
    <w:rsid w:val="00631A50"/>
    <w:rsid w:val="00634C78"/>
    <w:rsid w:val="00635A4E"/>
    <w:rsid w:val="00637BE0"/>
    <w:rsid w:val="00637FC3"/>
    <w:rsid w:val="006416A7"/>
    <w:rsid w:val="0064348F"/>
    <w:rsid w:val="00643521"/>
    <w:rsid w:val="00644288"/>
    <w:rsid w:val="00645E6F"/>
    <w:rsid w:val="00647128"/>
    <w:rsid w:val="006508C1"/>
    <w:rsid w:val="00651A0D"/>
    <w:rsid w:val="0065471C"/>
    <w:rsid w:val="00656A4E"/>
    <w:rsid w:val="00656BD1"/>
    <w:rsid w:val="00657BB7"/>
    <w:rsid w:val="00661DF3"/>
    <w:rsid w:val="00663485"/>
    <w:rsid w:val="00663CD6"/>
    <w:rsid w:val="00664C2D"/>
    <w:rsid w:val="00665761"/>
    <w:rsid w:val="006657EA"/>
    <w:rsid w:val="00666E93"/>
    <w:rsid w:val="00667BDF"/>
    <w:rsid w:val="0067073A"/>
    <w:rsid w:val="00670B0E"/>
    <w:rsid w:val="00671474"/>
    <w:rsid w:val="006714CA"/>
    <w:rsid w:val="00672716"/>
    <w:rsid w:val="0067457A"/>
    <w:rsid w:val="00680D0C"/>
    <w:rsid w:val="00683811"/>
    <w:rsid w:val="00684159"/>
    <w:rsid w:val="00695540"/>
    <w:rsid w:val="0069599D"/>
    <w:rsid w:val="006976A9"/>
    <w:rsid w:val="00697870"/>
    <w:rsid w:val="00697DC3"/>
    <w:rsid w:val="006B3385"/>
    <w:rsid w:val="006B3C8D"/>
    <w:rsid w:val="006B685B"/>
    <w:rsid w:val="006C05DE"/>
    <w:rsid w:val="006C09B2"/>
    <w:rsid w:val="006C1BBD"/>
    <w:rsid w:val="006C262E"/>
    <w:rsid w:val="006C4052"/>
    <w:rsid w:val="006D0A99"/>
    <w:rsid w:val="006D2680"/>
    <w:rsid w:val="006D367B"/>
    <w:rsid w:val="006D5621"/>
    <w:rsid w:val="006D6149"/>
    <w:rsid w:val="006D6454"/>
    <w:rsid w:val="006E0F40"/>
    <w:rsid w:val="006E6F5C"/>
    <w:rsid w:val="006F1EF6"/>
    <w:rsid w:val="006F2575"/>
    <w:rsid w:val="006F4DE6"/>
    <w:rsid w:val="006F65C6"/>
    <w:rsid w:val="00700CE5"/>
    <w:rsid w:val="00704D96"/>
    <w:rsid w:val="007074D4"/>
    <w:rsid w:val="00707FF4"/>
    <w:rsid w:val="007119E3"/>
    <w:rsid w:val="00712216"/>
    <w:rsid w:val="007129E0"/>
    <w:rsid w:val="00714738"/>
    <w:rsid w:val="0071574A"/>
    <w:rsid w:val="00717B49"/>
    <w:rsid w:val="00720F55"/>
    <w:rsid w:val="007225AE"/>
    <w:rsid w:val="00727E62"/>
    <w:rsid w:val="007304D6"/>
    <w:rsid w:val="0073144C"/>
    <w:rsid w:val="00731CA2"/>
    <w:rsid w:val="007364B2"/>
    <w:rsid w:val="00736793"/>
    <w:rsid w:val="00741318"/>
    <w:rsid w:val="00742F70"/>
    <w:rsid w:val="00750245"/>
    <w:rsid w:val="00751A0B"/>
    <w:rsid w:val="00751C90"/>
    <w:rsid w:val="00752C57"/>
    <w:rsid w:val="00753120"/>
    <w:rsid w:val="00756D27"/>
    <w:rsid w:val="0075744A"/>
    <w:rsid w:val="00761C24"/>
    <w:rsid w:val="00763986"/>
    <w:rsid w:val="007643B3"/>
    <w:rsid w:val="00765ED9"/>
    <w:rsid w:val="00766C5C"/>
    <w:rsid w:val="00767BA7"/>
    <w:rsid w:val="0077165E"/>
    <w:rsid w:val="007716F5"/>
    <w:rsid w:val="007720E6"/>
    <w:rsid w:val="0077216D"/>
    <w:rsid w:val="0077328D"/>
    <w:rsid w:val="007736C2"/>
    <w:rsid w:val="00781858"/>
    <w:rsid w:val="00783E5F"/>
    <w:rsid w:val="00784496"/>
    <w:rsid w:val="00784A2E"/>
    <w:rsid w:val="0079426F"/>
    <w:rsid w:val="00795C6E"/>
    <w:rsid w:val="007965B3"/>
    <w:rsid w:val="007A1555"/>
    <w:rsid w:val="007A1C4B"/>
    <w:rsid w:val="007A4C55"/>
    <w:rsid w:val="007B139A"/>
    <w:rsid w:val="007B2690"/>
    <w:rsid w:val="007B37FE"/>
    <w:rsid w:val="007B3941"/>
    <w:rsid w:val="007B4753"/>
    <w:rsid w:val="007B66B2"/>
    <w:rsid w:val="007B7870"/>
    <w:rsid w:val="007C1312"/>
    <w:rsid w:val="007C4A52"/>
    <w:rsid w:val="007D0545"/>
    <w:rsid w:val="007D2C57"/>
    <w:rsid w:val="007D4246"/>
    <w:rsid w:val="007E546E"/>
    <w:rsid w:val="007E578F"/>
    <w:rsid w:val="007F03D4"/>
    <w:rsid w:val="007F04E5"/>
    <w:rsid w:val="007F5F80"/>
    <w:rsid w:val="007F6A65"/>
    <w:rsid w:val="007F7BC7"/>
    <w:rsid w:val="0080090E"/>
    <w:rsid w:val="008040A2"/>
    <w:rsid w:val="008052D5"/>
    <w:rsid w:val="00806C1C"/>
    <w:rsid w:val="0081296F"/>
    <w:rsid w:val="00813420"/>
    <w:rsid w:val="00813A80"/>
    <w:rsid w:val="00815B66"/>
    <w:rsid w:val="00817089"/>
    <w:rsid w:val="00817D30"/>
    <w:rsid w:val="008220C8"/>
    <w:rsid w:val="00823BA2"/>
    <w:rsid w:val="00824F79"/>
    <w:rsid w:val="008264B0"/>
    <w:rsid w:val="00830620"/>
    <w:rsid w:val="00830B7A"/>
    <w:rsid w:val="00831B07"/>
    <w:rsid w:val="00831BC0"/>
    <w:rsid w:val="00832A97"/>
    <w:rsid w:val="008337BE"/>
    <w:rsid w:val="00836D8E"/>
    <w:rsid w:val="0083780A"/>
    <w:rsid w:val="0084330D"/>
    <w:rsid w:val="00846C03"/>
    <w:rsid w:val="0085036F"/>
    <w:rsid w:val="00850A89"/>
    <w:rsid w:val="00851032"/>
    <w:rsid w:val="0085392D"/>
    <w:rsid w:val="00854379"/>
    <w:rsid w:val="008561E7"/>
    <w:rsid w:val="00856D0F"/>
    <w:rsid w:val="00857A79"/>
    <w:rsid w:val="00857D2A"/>
    <w:rsid w:val="00870201"/>
    <w:rsid w:val="00870396"/>
    <w:rsid w:val="00872D58"/>
    <w:rsid w:val="008739A4"/>
    <w:rsid w:val="008746AE"/>
    <w:rsid w:val="008749C8"/>
    <w:rsid w:val="00883F5C"/>
    <w:rsid w:val="00887676"/>
    <w:rsid w:val="00890E76"/>
    <w:rsid w:val="00893A8E"/>
    <w:rsid w:val="00895754"/>
    <w:rsid w:val="008972E2"/>
    <w:rsid w:val="008972E6"/>
    <w:rsid w:val="008A1073"/>
    <w:rsid w:val="008A2DB5"/>
    <w:rsid w:val="008A36F8"/>
    <w:rsid w:val="008A519A"/>
    <w:rsid w:val="008A61F4"/>
    <w:rsid w:val="008B0591"/>
    <w:rsid w:val="008B1DB1"/>
    <w:rsid w:val="008B38DE"/>
    <w:rsid w:val="008B4606"/>
    <w:rsid w:val="008B5479"/>
    <w:rsid w:val="008B6F96"/>
    <w:rsid w:val="008C2094"/>
    <w:rsid w:val="008C5870"/>
    <w:rsid w:val="008C6342"/>
    <w:rsid w:val="008D07E3"/>
    <w:rsid w:val="008D10F3"/>
    <w:rsid w:val="008D5E3F"/>
    <w:rsid w:val="008D5EA8"/>
    <w:rsid w:val="008E1350"/>
    <w:rsid w:val="008E2741"/>
    <w:rsid w:val="008E4E7D"/>
    <w:rsid w:val="008E7D82"/>
    <w:rsid w:val="008F0D10"/>
    <w:rsid w:val="008F1331"/>
    <w:rsid w:val="008F14D5"/>
    <w:rsid w:val="008F291E"/>
    <w:rsid w:val="008F3622"/>
    <w:rsid w:val="008F6558"/>
    <w:rsid w:val="008F6980"/>
    <w:rsid w:val="008F69F9"/>
    <w:rsid w:val="008F6B50"/>
    <w:rsid w:val="00901DBA"/>
    <w:rsid w:val="009055B0"/>
    <w:rsid w:val="009058D2"/>
    <w:rsid w:val="00907E4A"/>
    <w:rsid w:val="00910B97"/>
    <w:rsid w:val="00910BD3"/>
    <w:rsid w:val="00912F8E"/>
    <w:rsid w:val="00914A54"/>
    <w:rsid w:val="00914FD5"/>
    <w:rsid w:val="009201CA"/>
    <w:rsid w:val="00923B64"/>
    <w:rsid w:val="00924CA7"/>
    <w:rsid w:val="0092545B"/>
    <w:rsid w:val="00925BAD"/>
    <w:rsid w:val="00930A4A"/>
    <w:rsid w:val="0093204E"/>
    <w:rsid w:val="00932EAE"/>
    <w:rsid w:val="00934C92"/>
    <w:rsid w:val="00947D75"/>
    <w:rsid w:val="00953D07"/>
    <w:rsid w:val="00954CEE"/>
    <w:rsid w:val="0096251E"/>
    <w:rsid w:val="00963385"/>
    <w:rsid w:val="00965FCC"/>
    <w:rsid w:val="00966EE0"/>
    <w:rsid w:val="009706A2"/>
    <w:rsid w:val="009706F6"/>
    <w:rsid w:val="00970DF1"/>
    <w:rsid w:val="009723D6"/>
    <w:rsid w:val="00973DD6"/>
    <w:rsid w:val="009744E9"/>
    <w:rsid w:val="0097571D"/>
    <w:rsid w:val="00977DAC"/>
    <w:rsid w:val="0098150C"/>
    <w:rsid w:val="00981C2A"/>
    <w:rsid w:val="00984A36"/>
    <w:rsid w:val="00984DAF"/>
    <w:rsid w:val="00985935"/>
    <w:rsid w:val="00985A77"/>
    <w:rsid w:val="00990B2E"/>
    <w:rsid w:val="00995494"/>
    <w:rsid w:val="0099592F"/>
    <w:rsid w:val="00996899"/>
    <w:rsid w:val="00997581"/>
    <w:rsid w:val="009A1C71"/>
    <w:rsid w:val="009A3DAA"/>
    <w:rsid w:val="009A415F"/>
    <w:rsid w:val="009A433C"/>
    <w:rsid w:val="009A4AC6"/>
    <w:rsid w:val="009A5324"/>
    <w:rsid w:val="009B0AFF"/>
    <w:rsid w:val="009B19FD"/>
    <w:rsid w:val="009B4531"/>
    <w:rsid w:val="009B4BAE"/>
    <w:rsid w:val="009B6F66"/>
    <w:rsid w:val="009B721F"/>
    <w:rsid w:val="009C1685"/>
    <w:rsid w:val="009C2EED"/>
    <w:rsid w:val="009C326D"/>
    <w:rsid w:val="009C4DB5"/>
    <w:rsid w:val="009C6777"/>
    <w:rsid w:val="009C7B1C"/>
    <w:rsid w:val="009D0FD1"/>
    <w:rsid w:val="009D10A0"/>
    <w:rsid w:val="009D178E"/>
    <w:rsid w:val="009D24AD"/>
    <w:rsid w:val="009D7719"/>
    <w:rsid w:val="009E1C94"/>
    <w:rsid w:val="009E40D7"/>
    <w:rsid w:val="009E46A0"/>
    <w:rsid w:val="009E5904"/>
    <w:rsid w:val="009E5CF1"/>
    <w:rsid w:val="009E642F"/>
    <w:rsid w:val="009E6E42"/>
    <w:rsid w:val="009E7202"/>
    <w:rsid w:val="009F1AF6"/>
    <w:rsid w:val="009F2F25"/>
    <w:rsid w:val="009F3301"/>
    <w:rsid w:val="009F38D1"/>
    <w:rsid w:val="009F440C"/>
    <w:rsid w:val="009F4D6A"/>
    <w:rsid w:val="00A051C2"/>
    <w:rsid w:val="00A12AED"/>
    <w:rsid w:val="00A15079"/>
    <w:rsid w:val="00A1685F"/>
    <w:rsid w:val="00A16866"/>
    <w:rsid w:val="00A20AC5"/>
    <w:rsid w:val="00A22C21"/>
    <w:rsid w:val="00A24C81"/>
    <w:rsid w:val="00A2696F"/>
    <w:rsid w:val="00A3493F"/>
    <w:rsid w:val="00A351A0"/>
    <w:rsid w:val="00A35E1D"/>
    <w:rsid w:val="00A40595"/>
    <w:rsid w:val="00A4137F"/>
    <w:rsid w:val="00A440CA"/>
    <w:rsid w:val="00A44191"/>
    <w:rsid w:val="00A473A4"/>
    <w:rsid w:val="00A510CE"/>
    <w:rsid w:val="00A51F12"/>
    <w:rsid w:val="00A53837"/>
    <w:rsid w:val="00A5555F"/>
    <w:rsid w:val="00A55FC6"/>
    <w:rsid w:val="00A56E8C"/>
    <w:rsid w:val="00A61946"/>
    <w:rsid w:val="00A6641F"/>
    <w:rsid w:val="00A704A1"/>
    <w:rsid w:val="00A71601"/>
    <w:rsid w:val="00A71606"/>
    <w:rsid w:val="00A72DFE"/>
    <w:rsid w:val="00A74ACE"/>
    <w:rsid w:val="00A776F2"/>
    <w:rsid w:val="00A855EC"/>
    <w:rsid w:val="00A86D69"/>
    <w:rsid w:val="00A93800"/>
    <w:rsid w:val="00A9711C"/>
    <w:rsid w:val="00A979E9"/>
    <w:rsid w:val="00A97B54"/>
    <w:rsid w:val="00AA27CA"/>
    <w:rsid w:val="00AA3469"/>
    <w:rsid w:val="00AA3560"/>
    <w:rsid w:val="00AA56A4"/>
    <w:rsid w:val="00AA63FD"/>
    <w:rsid w:val="00AB11C0"/>
    <w:rsid w:val="00AB2E88"/>
    <w:rsid w:val="00AB4669"/>
    <w:rsid w:val="00AB514D"/>
    <w:rsid w:val="00AB5379"/>
    <w:rsid w:val="00AB7537"/>
    <w:rsid w:val="00AB7D4B"/>
    <w:rsid w:val="00AC352F"/>
    <w:rsid w:val="00AC36C5"/>
    <w:rsid w:val="00AC3CD5"/>
    <w:rsid w:val="00AC4EC3"/>
    <w:rsid w:val="00AC74C4"/>
    <w:rsid w:val="00AD7498"/>
    <w:rsid w:val="00AE05CC"/>
    <w:rsid w:val="00AE117F"/>
    <w:rsid w:val="00AE3CF7"/>
    <w:rsid w:val="00AE4486"/>
    <w:rsid w:val="00AE6B15"/>
    <w:rsid w:val="00AF1A92"/>
    <w:rsid w:val="00AF1FE8"/>
    <w:rsid w:val="00B01F31"/>
    <w:rsid w:val="00B0689A"/>
    <w:rsid w:val="00B07D3F"/>
    <w:rsid w:val="00B11D13"/>
    <w:rsid w:val="00B11EA5"/>
    <w:rsid w:val="00B12847"/>
    <w:rsid w:val="00B13828"/>
    <w:rsid w:val="00B141A6"/>
    <w:rsid w:val="00B14830"/>
    <w:rsid w:val="00B15632"/>
    <w:rsid w:val="00B24729"/>
    <w:rsid w:val="00B25464"/>
    <w:rsid w:val="00B36358"/>
    <w:rsid w:val="00B41779"/>
    <w:rsid w:val="00B41EB1"/>
    <w:rsid w:val="00B43464"/>
    <w:rsid w:val="00B45758"/>
    <w:rsid w:val="00B45A36"/>
    <w:rsid w:val="00B47F09"/>
    <w:rsid w:val="00B567A0"/>
    <w:rsid w:val="00B56A29"/>
    <w:rsid w:val="00B56BB1"/>
    <w:rsid w:val="00B60157"/>
    <w:rsid w:val="00B62CFF"/>
    <w:rsid w:val="00B63F79"/>
    <w:rsid w:val="00B66264"/>
    <w:rsid w:val="00B66849"/>
    <w:rsid w:val="00B66C2F"/>
    <w:rsid w:val="00B71B8D"/>
    <w:rsid w:val="00B726B0"/>
    <w:rsid w:val="00B730D9"/>
    <w:rsid w:val="00B75762"/>
    <w:rsid w:val="00B7595F"/>
    <w:rsid w:val="00B76204"/>
    <w:rsid w:val="00B8437E"/>
    <w:rsid w:val="00B85BA1"/>
    <w:rsid w:val="00B9447E"/>
    <w:rsid w:val="00B959C6"/>
    <w:rsid w:val="00B97CF0"/>
    <w:rsid w:val="00BA012A"/>
    <w:rsid w:val="00BA0E3F"/>
    <w:rsid w:val="00BA25BC"/>
    <w:rsid w:val="00BA35F6"/>
    <w:rsid w:val="00BA66A1"/>
    <w:rsid w:val="00BA67C5"/>
    <w:rsid w:val="00BA79AF"/>
    <w:rsid w:val="00BA7EB5"/>
    <w:rsid w:val="00BB3BF2"/>
    <w:rsid w:val="00BB4BDB"/>
    <w:rsid w:val="00BB74E4"/>
    <w:rsid w:val="00BC6D3C"/>
    <w:rsid w:val="00BD0545"/>
    <w:rsid w:val="00BD192E"/>
    <w:rsid w:val="00BD3078"/>
    <w:rsid w:val="00BD4F97"/>
    <w:rsid w:val="00BD571F"/>
    <w:rsid w:val="00BD6197"/>
    <w:rsid w:val="00BD7908"/>
    <w:rsid w:val="00BE0CBD"/>
    <w:rsid w:val="00BE689D"/>
    <w:rsid w:val="00BE6F3E"/>
    <w:rsid w:val="00BF0E96"/>
    <w:rsid w:val="00BF3D38"/>
    <w:rsid w:val="00BF3F41"/>
    <w:rsid w:val="00BF5CF6"/>
    <w:rsid w:val="00BF66ED"/>
    <w:rsid w:val="00BF7CD3"/>
    <w:rsid w:val="00C018CC"/>
    <w:rsid w:val="00C03205"/>
    <w:rsid w:val="00C04523"/>
    <w:rsid w:val="00C06891"/>
    <w:rsid w:val="00C1160B"/>
    <w:rsid w:val="00C13D43"/>
    <w:rsid w:val="00C21047"/>
    <w:rsid w:val="00C22455"/>
    <w:rsid w:val="00C24A3C"/>
    <w:rsid w:val="00C25A95"/>
    <w:rsid w:val="00C30333"/>
    <w:rsid w:val="00C3148D"/>
    <w:rsid w:val="00C3200D"/>
    <w:rsid w:val="00C32147"/>
    <w:rsid w:val="00C33505"/>
    <w:rsid w:val="00C362CB"/>
    <w:rsid w:val="00C37E69"/>
    <w:rsid w:val="00C432CF"/>
    <w:rsid w:val="00C43F85"/>
    <w:rsid w:val="00C5117A"/>
    <w:rsid w:val="00C5127D"/>
    <w:rsid w:val="00C55275"/>
    <w:rsid w:val="00C57C08"/>
    <w:rsid w:val="00C61E53"/>
    <w:rsid w:val="00C61F92"/>
    <w:rsid w:val="00C61FDE"/>
    <w:rsid w:val="00C648A4"/>
    <w:rsid w:val="00C64FA4"/>
    <w:rsid w:val="00C65229"/>
    <w:rsid w:val="00C65E1A"/>
    <w:rsid w:val="00C703A6"/>
    <w:rsid w:val="00C750F0"/>
    <w:rsid w:val="00C77DF5"/>
    <w:rsid w:val="00C81DE9"/>
    <w:rsid w:val="00C81EEF"/>
    <w:rsid w:val="00C8590C"/>
    <w:rsid w:val="00C90FC6"/>
    <w:rsid w:val="00C976FE"/>
    <w:rsid w:val="00C97A9C"/>
    <w:rsid w:val="00CA07E3"/>
    <w:rsid w:val="00CA1C77"/>
    <w:rsid w:val="00CA6526"/>
    <w:rsid w:val="00CB0105"/>
    <w:rsid w:val="00CB0C97"/>
    <w:rsid w:val="00CB32AC"/>
    <w:rsid w:val="00CB3AEC"/>
    <w:rsid w:val="00CB71E3"/>
    <w:rsid w:val="00CB7967"/>
    <w:rsid w:val="00CC2AF9"/>
    <w:rsid w:val="00CC4C1F"/>
    <w:rsid w:val="00CD2749"/>
    <w:rsid w:val="00CD48C4"/>
    <w:rsid w:val="00CD7A0C"/>
    <w:rsid w:val="00CD7A1D"/>
    <w:rsid w:val="00CE073A"/>
    <w:rsid w:val="00CE314E"/>
    <w:rsid w:val="00CE4984"/>
    <w:rsid w:val="00CE4EC3"/>
    <w:rsid w:val="00CE7BB3"/>
    <w:rsid w:val="00CF1D5C"/>
    <w:rsid w:val="00CF20D7"/>
    <w:rsid w:val="00CF2AA3"/>
    <w:rsid w:val="00CF46E5"/>
    <w:rsid w:val="00CF7B90"/>
    <w:rsid w:val="00D04C21"/>
    <w:rsid w:val="00D05555"/>
    <w:rsid w:val="00D12468"/>
    <w:rsid w:val="00D137A0"/>
    <w:rsid w:val="00D1578D"/>
    <w:rsid w:val="00D1665F"/>
    <w:rsid w:val="00D2192B"/>
    <w:rsid w:val="00D27AEC"/>
    <w:rsid w:val="00D30649"/>
    <w:rsid w:val="00D30CCA"/>
    <w:rsid w:val="00D33E08"/>
    <w:rsid w:val="00D349FB"/>
    <w:rsid w:val="00D3639E"/>
    <w:rsid w:val="00D365C1"/>
    <w:rsid w:val="00D410DE"/>
    <w:rsid w:val="00D44519"/>
    <w:rsid w:val="00D45957"/>
    <w:rsid w:val="00D468AD"/>
    <w:rsid w:val="00D51654"/>
    <w:rsid w:val="00D61422"/>
    <w:rsid w:val="00D621F4"/>
    <w:rsid w:val="00D67C93"/>
    <w:rsid w:val="00D70BA4"/>
    <w:rsid w:val="00D72AC3"/>
    <w:rsid w:val="00D8028A"/>
    <w:rsid w:val="00D8385A"/>
    <w:rsid w:val="00D84B18"/>
    <w:rsid w:val="00D84DC7"/>
    <w:rsid w:val="00D916C0"/>
    <w:rsid w:val="00D9288D"/>
    <w:rsid w:val="00DA1333"/>
    <w:rsid w:val="00DA2781"/>
    <w:rsid w:val="00DA5DE5"/>
    <w:rsid w:val="00DB0853"/>
    <w:rsid w:val="00DB6E1D"/>
    <w:rsid w:val="00DC0A3A"/>
    <w:rsid w:val="00DC3693"/>
    <w:rsid w:val="00DC62B7"/>
    <w:rsid w:val="00DC66A9"/>
    <w:rsid w:val="00DC6778"/>
    <w:rsid w:val="00DD1E22"/>
    <w:rsid w:val="00DD3E4D"/>
    <w:rsid w:val="00DD4016"/>
    <w:rsid w:val="00DD6415"/>
    <w:rsid w:val="00DE1BDB"/>
    <w:rsid w:val="00DE26A2"/>
    <w:rsid w:val="00DE4EED"/>
    <w:rsid w:val="00DE7F67"/>
    <w:rsid w:val="00DF191C"/>
    <w:rsid w:val="00DF1E01"/>
    <w:rsid w:val="00DF22AE"/>
    <w:rsid w:val="00DF2F00"/>
    <w:rsid w:val="00DF4027"/>
    <w:rsid w:val="00DF4B5C"/>
    <w:rsid w:val="00E016F6"/>
    <w:rsid w:val="00E02CC7"/>
    <w:rsid w:val="00E0373D"/>
    <w:rsid w:val="00E04AFC"/>
    <w:rsid w:val="00E04F8A"/>
    <w:rsid w:val="00E071FB"/>
    <w:rsid w:val="00E07605"/>
    <w:rsid w:val="00E13FAD"/>
    <w:rsid w:val="00E1407C"/>
    <w:rsid w:val="00E14C1C"/>
    <w:rsid w:val="00E17395"/>
    <w:rsid w:val="00E43C7E"/>
    <w:rsid w:val="00E44572"/>
    <w:rsid w:val="00E44FBA"/>
    <w:rsid w:val="00E45850"/>
    <w:rsid w:val="00E476E4"/>
    <w:rsid w:val="00E47EC6"/>
    <w:rsid w:val="00E50943"/>
    <w:rsid w:val="00E5268A"/>
    <w:rsid w:val="00E52E3C"/>
    <w:rsid w:val="00E54D1A"/>
    <w:rsid w:val="00E5611E"/>
    <w:rsid w:val="00E570E1"/>
    <w:rsid w:val="00E622B9"/>
    <w:rsid w:val="00E643B2"/>
    <w:rsid w:val="00E65173"/>
    <w:rsid w:val="00E65F2D"/>
    <w:rsid w:val="00E66C49"/>
    <w:rsid w:val="00E67DCA"/>
    <w:rsid w:val="00E73C4E"/>
    <w:rsid w:val="00E73D3B"/>
    <w:rsid w:val="00E756B6"/>
    <w:rsid w:val="00E75EBB"/>
    <w:rsid w:val="00E82BAF"/>
    <w:rsid w:val="00E82E72"/>
    <w:rsid w:val="00E85345"/>
    <w:rsid w:val="00E873B6"/>
    <w:rsid w:val="00E91ACF"/>
    <w:rsid w:val="00E91DD1"/>
    <w:rsid w:val="00E94A70"/>
    <w:rsid w:val="00E952CD"/>
    <w:rsid w:val="00E95BA4"/>
    <w:rsid w:val="00E972A7"/>
    <w:rsid w:val="00E97C9A"/>
    <w:rsid w:val="00EA11A0"/>
    <w:rsid w:val="00EA425C"/>
    <w:rsid w:val="00EA5D2C"/>
    <w:rsid w:val="00EA5F7C"/>
    <w:rsid w:val="00EA6140"/>
    <w:rsid w:val="00EA7923"/>
    <w:rsid w:val="00EB0434"/>
    <w:rsid w:val="00EB1CC8"/>
    <w:rsid w:val="00EB38E2"/>
    <w:rsid w:val="00EB4AF2"/>
    <w:rsid w:val="00EB6104"/>
    <w:rsid w:val="00EC072E"/>
    <w:rsid w:val="00EC2AF9"/>
    <w:rsid w:val="00ED0259"/>
    <w:rsid w:val="00ED0A19"/>
    <w:rsid w:val="00ED0FAF"/>
    <w:rsid w:val="00EE2575"/>
    <w:rsid w:val="00EE4569"/>
    <w:rsid w:val="00EF10C3"/>
    <w:rsid w:val="00EF190A"/>
    <w:rsid w:val="00EF28AD"/>
    <w:rsid w:val="00EF32E6"/>
    <w:rsid w:val="00EF4050"/>
    <w:rsid w:val="00EF4137"/>
    <w:rsid w:val="00EF42DE"/>
    <w:rsid w:val="00EF5B7B"/>
    <w:rsid w:val="00F00FAC"/>
    <w:rsid w:val="00F016B9"/>
    <w:rsid w:val="00F018E5"/>
    <w:rsid w:val="00F01A05"/>
    <w:rsid w:val="00F04450"/>
    <w:rsid w:val="00F10617"/>
    <w:rsid w:val="00F11E2A"/>
    <w:rsid w:val="00F13FD6"/>
    <w:rsid w:val="00F17CCD"/>
    <w:rsid w:val="00F205BF"/>
    <w:rsid w:val="00F21CFA"/>
    <w:rsid w:val="00F309DF"/>
    <w:rsid w:val="00F328D2"/>
    <w:rsid w:val="00F32DFD"/>
    <w:rsid w:val="00F33D2A"/>
    <w:rsid w:val="00F33DB3"/>
    <w:rsid w:val="00F358E5"/>
    <w:rsid w:val="00F3734F"/>
    <w:rsid w:val="00F414D7"/>
    <w:rsid w:val="00F4279D"/>
    <w:rsid w:val="00F42AF8"/>
    <w:rsid w:val="00F44E80"/>
    <w:rsid w:val="00F456B6"/>
    <w:rsid w:val="00F5018C"/>
    <w:rsid w:val="00F51A0F"/>
    <w:rsid w:val="00F520A2"/>
    <w:rsid w:val="00F55323"/>
    <w:rsid w:val="00F560FD"/>
    <w:rsid w:val="00F57643"/>
    <w:rsid w:val="00F57F36"/>
    <w:rsid w:val="00F62D47"/>
    <w:rsid w:val="00F63004"/>
    <w:rsid w:val="00F65F4F"/>
    <w:rsid w:val="00F75A74"/>
    <w:rsid w:val="00F7631C"/>
    <w:rsid w:val="00F8274B"/>
    <w:rsid w:val="00F863C6"/>
    <w:rsid w:val="00F87EB3"/>
    <w:rsid w:val="00F9055A"/>
    <w:rsid w:val="00F92739"/>
    <w:rsid w:val="00F9414E"/>
    <w:rsid w:val="00F9546F"/>
    <w:rsid w:val="00F97F56"/>
    <w:rsid w:val="00FA05E9"/>
    <w:rsid w:val="00FA1B82"/>
    <w:rsid w:val="00FA3705"/>
    <w:rsid w:val="00FB165C"/>
    <w:rsid w:val="00FB31BF"/>
    <w:rsid w:val="00FB3D90"/>
    <w:rsid w:val="00FB4677"/>
    <w:rsid w:val="00FB6283"/>
    <w:rsid w:val="00FB70E7"/>
    <w:rsid w:val="00FC242B"/>
    <w:rsid w:val="00FD0632"/>
    <w:rsid w:val="00FD4C1A"/>
    <w:rsid w:val="00FD5B79"/>
    <w:rsid w:val="00FD7FCC"/>
    <w:rsid w:val="00FE091A"/>
    <w:rsid w:val="00FE0FE9"/>
    <w:rsid w:val="00FE6555"/>
    <w:rsid w:val="00FE6829"/>
    <w:rsid w:val="00FE70C6"/>
    <w:rsid w:val="00FE7855"/>
    <w:rsid w:val="00FF1466"/>
    <w:rsid w:val="00FF2D7D"/>
    <w:rsid w:val="00FF377E"/>
    <w:rsid w:val="00FF4386"/>
    <w:rsid w:val="00FF600A"/>
    <w:rsid w:val="01C784CE"/>
    <w:rsid w:val="0325598C"/>
    <w:rsid w:val="0361357F"/>
    <w:rsid w:val="04B940BE"/>
    <w:rsid w:val="0587FE86"/>
    <w:rsid w:val="07176432"/>
    <w:rsid w:val="07EE0266"/>
    <w:rsid w:val="0BA87ABF"/>
    <w:rsid w:val="0CAF5881"/>
    <w:rsid w:val="0CE18FB6"/>
    <w:rsid w:val="0D2BE1FE"/>
    <w:rsid w:val="0EF1DE01"/>
    <w:rsid w:val="0FB9DF4F"/>
    <w:rsid w:val="137A8E42"/>
    <w:rsid w:val="142E475A"/>
    <w:rsid w:val="15C47BDD"/>
    <w:rsid w:val="1A133CCD"/>
    <w:rsid w:val="1D63A284"/>
    <w:rsid w:val="1D93719F"/>
    <w:rsid w:val="1EC8E526"/>
    <w:rsid w:val="1F0A3A4B"/>
    <w:rsid w:val="1F165906"/>
    <w:rsid w:val="20F42E42"/>
    <w:rsid w:val="2127CD06"/>
    <w:rsid w:val="21634F00"/>
    <w:rsid w:val="231DA493"/>
    <w:rsid w:val="2473B734"/>
    <w:rsid w:val="24F128C6"/>
    <w:rsid w:val="2586C52F"/>
    <w:rsid w:val="2A122463"/>
    <w:rsid w:val="2B496A18"/>
    <w:rsid w:val="2C3AAAF6"/>
    <w:rsid w:val="3301FF5F"/>
    <w:rsid w:val="33E65582"/>
    <w:rsid w:val="352F0D6B"/>
    <w:rsid w:val="360F65AE"/>
    <w:rsid w:val="36720944"/>
    <w:rsid w:val="371A3523"/>
    <w:rsid w:val="38F0F4B5"/>
    <w:rsid w:val="3AA173AF"/>
    <w:rsid w:val="3BC66A40"/>
    <w:rsid w:val="3DE7C4B4"/>
    <w:rsid w:val="3E0A1639"/>
    <w:rsid w:val="3E4C24E2"/>
    <w:rsid w:val="3EAB463D"/>
    <w:rsid w:val="3EAC5E3E"/>
    <w:rsid w:val="44204BBE"/>
    <w:rsid w:val="449D00E3"/>
    <w:rsid w:val="4954EC3E"/>
    <w:rsid w:val="4B253E03"/>
    <w:rsid w:val="4B681F76"/>
    <w:rsid w:val="4CD283A9"/>
    <w:rsid w:val="4E0AAC2B"/>
    <w:rsid w:val="4E31E7E9"/>
    <w:rsid w:val="4F12FFDC"/>
    <w:rsid w:val="4F2874F2"/>
    <w:rsid w:val="4F660A74"/>
    <w:rsid w:val="4FF7F60C"/>
    <w:rsid w:val="511BBC48"/>
    <w:rsid w:val="516C0584"/>
    <w:rsid w:val="530914B8"/>
    <w:rsid w:val="53A20D02"/>
    <w:rsid w:val="54F32343"/>
    <w:rsid w:val="5538293C"/>
    <w:rsid w:val="55CB78FB"/>
    <w:rsid w:val="56B6EEF2"/>
    <w:rsid w:val="571F5EA2"/>
    <w:rsid w:val="57BAB319"/>
    <w:rsid w:val="5A08A366"/>
    <w:rsid w:val="5CB4CC98"/>
    <w:rsid w:val="5D00D5B1"/>
    <w:rsid w:val="5DCC2D55"/>
    <w:rsid w:val="60AC9DC8"/>
    <w:rsid w:val="61278988"/>
    <w:rsid w:val="6189CC17"/>
    <w:rsid w:val="68F47F6B"/>
    <w:rsid w:val="6A0DD4E5"/>
    <w:rsid w:val="6A3262BA"/>
    <w:rsid w:val="6A781720"/>
    <w:rsid w:val="6DF4557A"/>
    <w:rsid w:val="6FBEDD46"/>
    <w:rsid w:val="7192346E"/>
    <w:rsid w:val="72B8B7F3"/>
    <w:rsid w:val="73AF5690"/>
    <w:rsid w:val="74DC1852"/>
    <w:rsid w:val="781E92B7"/>
    <w:rsid w:val="78471063"/>
    <w:rsid w:val="78F2B2AD"/>
    <w:rsid w:val="7908AAF7"/>
    <w:rsid w:val="79FE6628"/>
    <w:rsid w:val="7AA47B58"/>
    <w:rsid w:val="7C65CB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15B59B"/>
  <w15:chartTrackingRefBased/>
  <w15:docId w15:val="{72869BF6-4FB5-4E85-A05A-992CD4B64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D38"/>
    <w:pPr>
      <w:spacing w:before="120" w:after="120" w:line="276" w:lineRule="auto"/>
      <w:jc w:val="both"/>
    </w:pPr>
    <w:rPr>
      <w:rFonts w:ascii="Times New Roman" w:eastAsiaTheme="minorEastAsia" w:hAnsi="Times New Roman"/>
      <w:sz w:val="24"/>
      <w:szCs w:val="20"/>
    </w:rPr>
  </w:style>
  <w:style w:type="paragraph" w:styleId="Heading1">
    <w:name w:val="heading 1"/>
    <w:basedOn w:val="Normal"/>
    <w:next w:val="Normal"/>
    <w:link w:val="Heading1Char"/>
    <w:uiPriority w:val="9"/>
    <w:qFormat/>
    <w:rsid w:val="00B36358"/>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B36358"/>
    <w:pPr>
      <w:spacing w:after="0"/>
      <w:jc w:val="left"/>
      <w:outlineLvl w:val="1"/>
    </w:pPr>
    <w:rPr>
      <w:smallCaps/>
      <w:spacing w:val="5"/>
      <w:sz w:val="28"/>
      <w:szCs w:val="28"/>
    </w:rPr>
  </w:style>
  <w:style w:type="paragraph" w:styleId="Heading3">
    <w:name w:val="heading 3"/>
    <w:basedOn w:val="Normal"/>
    <w:next w:val="Normal"/>
    <w:link w:val="Heading3Char"/>
    <w:uiPriority w:val="9"/>
    <w:unhideWhenUsed/>
    <w:qFormat/>
    <w:rsid w:val="00832A97"/>
    <w:pPr>
      <w:jc w:val="left"/>
      <w:outlineLvl w:val="2"/>
    </w:pPr>
    <w:rPr>
      <w:b/>
      <w:smallCaps/>
      <w:spacing w:val="5"/>
      <w:szCs w:val="24"/>
    </w:rPr>
  </w:style>
  <w:style w:type="paragraph" w:styleId="Heading4">
    <w:name w:val="heading 4"/>
    <w:basedOn w:val="Normal"/>
    <w:next w:val="Normal"/>
    <w:link w:val="Heading4Char"/>
    <w:uiPriority w:val="9"/>
    <w:unhideWhenUsed/>
    <w:qFormat/>
    <w:rsid w:val="00B36358"/>
    <w:pPr>
      <w:spacing w:after="0"/>
      <w:jc w:val="left"/>
      <w:outlineLvl w:val="3"/>
    </w:pPr>
    <w:rPr>
      <w:i/>
      <w:iCs/>
      <w:smallCaps/>
      <w:spacing w:val="10"/>
      <w:sz w:val="22"/>
      <w:szCs w:val="22"/>
    </w:rPr>
  </w:style>
  <w:style w:type="paragraph" w:styleId="Heading5">
    <w:name w:val="heading 5"/>
    <w:basedOn w:val="Normal"/>
    <w:next w:val="Normal"/>
    <w:link w:val="Heading5Char"/>
    <w:uiPriority w:val="9"/>
    <w:semiHidden/>
    <w:unhideWhenUsed/>
    <w:qFormat/>
    <w:rsid w:val="00B36358"/>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
    <w:uiPriority w:val="9"/>
    <w:semiHidden/>
    <w:unhideWhenUsed/>
    <w:qFormat/>
    <w:rsid w:val="00B36358"/>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
    <w:uiPriority w:val="9"/>
    <w:semiHidden/>
    <w:unhideWhenUsed/>
    <w:qFormat/>
    <w:rsid w:val="00B36358"/>
    <w:pPr>
      <w:spacing w:after="0"/>
      <w:jc w:val="left"/>
      <w:outlineLvl w:val="6"/>
    </w:pPr>
    <w:rPr>
      <w:b/>
      <w:bCs/>
      <w:smallCaps/>
      <w:color w:val="70AD47" w:themeColor="accent6"/>
      <w:spacing w:val="10"/>
    </w:rPr>
  </w:style>
  <w:style w:type="paragraph" w:styleId="Heading8">
    <w:name w:val="heading 8"/>
    <w:basedOn w:val="Normal"/>
    <w:next w:val="Normal"/>
    <w:link w:val="Heading8Char"/>
    <w:uiPriority w:val="9"/>
    <w:semiHidden/>
    <w:unhideWhenUsed/>
    <w:qFormat/>
    <w:rsid w:val="00B36358"/>
    <w:pPr>
      <w:spacing w:after="0"/>
      <w:jc w:val="left"/>
      <w:outlineLvl w:val="7"/>
    </w:pPr>
    <w:rPr>
      <w:b/>
      <w:bCs/>
      <w:i/>
      <w:iCs/>
      <w:smallCaps/>
      <w:color w:val="538135" w:themeColor="accent6" w:themeShade="BF"/>
    </w:rPr>
  </w:style>
  <w:style w:type="paragraph" w:styleId="Heading9">
    <w:name w:val="heading 9"/>
    <w:basedOn w:val="Normal"/>
    <w:next w:val="Normal"/>
    <w:link w:val="Heading9Char"/>
    <w:uiPriority w:val="9"/>
    <w:semiHidden/>
    <w:unhideWhenUsed/>
    <w:qFormat/>
    <w:rsid w:val="00B36358"/>
    <w:pPr>
      <w:spacing w:after="0"/>
      <w:jc w:val="left"/>
      <w:outlineLvl w:val="8"/>
    </w:pPr>
    <w:rPr>
      <w:b/>
      <w:bCs/>
      <w:i/>
      <w:iCs/>
      <w:smallCaps/>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6358"/>
    <w:rPr>
      <w:rFonts w:eastAsiaTheme="minorEastAsia"/>
      <w:smallCaps/>
      <w:spacing w:val="5"/>
      <w:sz w:val="32"/>
      <w:szCs w:val="32"/>
    </w:rPr>
  </w:style>
  <w:style w:type="character" w:customStyle="1" w:styleId="Heading2Char">
    <w:name w:val="Heading 2 Char"/>
    <w:basedOn w:val="DefaultParagraphFont"/>
    <w:link w:val="Heading2"/>
    <w:uiPriority w:val="9"/>
    <w:rsid w:val="00B36358"/>
    <w:rPr>
      <w:rFonts w:eastAsiaTheme="minorEastAsia"/>
      <w:smallCaps/>
      <w:spacing w:val="5"/>
      <w:sz w:val="28"/>
      <w:szCs w:val="28"/>
    </w:rPr>
  </w:style>
  <w:style w:type="character" w:customStyle="1" w:styleId="Heading3Char">
    <w:name w:val="Heading 3 Char"/>
    <w:basedOn w:val="DefaultParagraphFont"/>
    <w:link w:val="Heading3"/>
    <w:uiPriority w:val="9"/>
    <w:rsid w:val="00832A97"/>
    <w:rPr>
      <w:rFonts w:ascii="Times New Roman" w:eastAsiaTheme="minorEastAsia" w:hAnsi="Times New Roman"/>
      <w:b/>
      <w:smallCaps/>
      <w:spacing w:val="5"/>
      <w:sz w:val="24"/>
      <w:szCs w:val="24"/>
    </w:rPr>
  </w:style>
  <w:style w:type="character" w:customStyle="1" w:styleId="Heading4Char">
    <w:name w:val="Heading 4 Char"/>
    <w:basedOn w:val="DefaultParagraphFont"/>
    <w:link w:val="Heading4"/>
    <w:uiPriority w:val="9"/>
    <w:rsid w:val="00B36358"/>
    <w:rPr>
      <w:rFonts w:eastAsiaTheme="minorEastAsia"/>
      <w:i/>
      <w:iCs/>
      <w:smallCaps/>
      <w:spacing w:val="10"/>
    </w:rPr>
  </w:style>
  <w:style w:type="character" w:customStyle="1" w:styleId="Heading5Char">
    <w:name w:val="Heading 5 Char"/>
    <w:basedOn w:val="DefaultParagraphFont"/>
    <w:link w:val="Heading5"/>
    <w:uiPriority w:val="9"/>
    <w:semiHidden/>
    <w:rsid w:val="00B36358"/>
    <w:rPr>
      <w:rFonts w:eastAsiaTheme="minorEastAsia"/>
      <w:smallCaps/>
      <w:color w:val="538135" w:themeColor="accent6" w:themeShade="BF"/>
      <w:spacing w:val="10"/>
    </w:rPr>
  </w:style>
  <w:style w:type="character" w:customStyle="1" w:styleId="Heading6Char">
    <w:name w:val="Heading 6 Char"/>
    <w:basedOn w:val="DefaultParagraphFont"/>
    <w:link w:val="Heading6"/>
    <w:uiPriority w:val="9"/>
    <w:semiHidden/>
    <w:rsid w:val="00B36358"/>
    <w:rPr>
      <w:rFonts w:eastAsiaTheme="minorEastAsia"/>
      <w:smallCaps/>
      <w:color w:val="70AD47" w:themeColor="accent6"/>
      <w:spacing w:val="5"/>
    </w:rPr>
  </w:style>
  <w:style w:type="character" w:customStyle="1" w:styleId="Heading7Char">
    <w:name w:val="Heading 7 Char"/>
    <w:basedOn w:val="DefaultParagraphFont"/>
    <w:link w:val="Heading7"/>
    <w:uiPriority w:val="9"/>
    <w:semiHidden/>
    <w:rsid w:val="00B36358"/>
    <w:rPr>
      <w:rFonts w:eastAsiaTheme="minorEastAsia"/>
      <w:b/>
      <w:bCs/>
      <w:smallCaps/>
      <w:color w:val="70AD47" w:themeColor="accent6"/>
      <w:spacing w:val="10"/>
      <w:sz w:val="20"/>
      <w:szCs w:val="20"/>
    </w:rPr>
  </w:style>
  <w:style w:type="character" w:customStyle="1" w:styleId="Heading8Char">
    <w:name w:val="Heading 8 Char"/>
    <w:basedOn w:val="DefaultParagraphFont"/>
    <w:link w:val="Heading8"/>
    <w:uiPriority w:val="9"/>
    <w:semiHidden/>
    <w:rsid w:val="00B36358"/>
    <w:rPr>
      <w:rFonts w:eastAsiaTheme="minorEastAsia"/>
      <w:b/>
      <w:bCs/>
      <w:i/>
      <w:iCs/>
      <w:smallCaps/>
      <w:color w:val="538135" w:themeColor="accent6" w:themeShade="BF"/>
      <w:sz w:val="20"/>
      <w:szCs w:val="20"/>
    </w:rPr>
  </w:style>
  <w:style w:type="character" w:customStyle="1" w:styleId="Heading9Char">
    <w:name w:val="Heading 9 Char"/>
    <w:basedOn w:val="DefaultParagraphFont"/>
    <w:link w:val="Heading9"/>
    <w:uiPriority w:val="9"/>
    <w:semiHidden/>
    <w:rsid w:val="00B36358"/>
    <w:rPr>
      <w:rFonts w:eastAsiaTheme="minorEastAsia"/>
      <w:b/>
      <w:bCs/>
      <w:i/>
      <w:iCs/>
      <w:smallCaps/>
      <w:color w:val="385623" w:themeColor="accent6" w:themeShade="80"/>
      <w:sz w:val="20"/>
      <w:szCs w:val="20"/>
    </w:rPr>
  </w:style>
  <w:style w:type="paragraph" w:styleId="Caption">
    <w:name w:val="caption"/>
    <w:basedOn w:val="Normal"/>
    <w:next w:val="Normal"/>
    <w:uiPriority w:val="35"/>
    <w:unhideWhenUsed/>
    <w:qFormat/>
    <w:rsid w:val="00B36358"/>
    <w:rPr>
      <w:b/>
      <w:bCs/>
      <w:caps/>
      <w:sz w:val="16"/>
      <w:szCs w:val="16"/>
    </w:rPr>
  </w:style>
  <w:style w:type="paragraph" w:styleId="Title">
    <w:name w:val="Title"/>
    <w:basedOn w:val="Normal"/>
    <w:next w:val="Normal"/>
    <w:link w:val="TitleChar"/>
    <w:uiPriority w:val="10"/>
    <w:qFormat/>
    <w:rsid w:val="00B36358"/>
    <w:pPr>
      <w:pBdr>
        <w:top w:val="single" w:sz="8" w:space="1" w:color="70AD47" w:themeColor="accent6"/>
      </w:pBdr>
      <w:spacing w:line="240" w:lineRule="auto"/>
      <w:jc w:val="right"/>
    </w:pPr>
    <w:rPr>
      <w:smallCaps/>
      <w:color w:val="262626" w:themeColor="text1" w:themeTint="D9"/>
      <w:sz w:val="52"/>
      <w:szCs w:val="52"/>
    </w:rPr>
  </w:style>
  <w:style w:type="character" w:customStyle="1" w:styleId="TitleChar">
    <w:name w:val="Title Char"/>
    <w:basedOn w:val="DefaultParagraphFont"/>
    <w:link w:val="Title"/>
    <w:uiPriority w:val="10"/>
    <w:rsid w:val="00B36358"/>
    <w:rPr>
      <w:rFonts w:ascii="Times New Roman" w:eastAsiaTheme="minorEastAsia" w:hAnsi="Times New Roman"/>
      <w:smallCaps/>
      <w:color w:val="262626" w:themeColor="text1" w:themeTint="D9"/>
      <w:sz w:val="52"/>
      <w:szCs w:val="52"/>
    </w:rPr>
  </w:style>
  <w:style w:type="paragraph" w:styleId="Subtitle">
    <w:name w:val="Subtitle"/>
    <w:basedOn w:val="Normal"/>
    <w:next w:val="Normal"/>
    <w:link w:val="SubtitleChar"/>
    <w:uiPriority w:val="11"/>
    <w:qFormat/>
    <w:rsid w:val="00B36358"/>
    <w:pPr>
      <w:spacing w:after="720" w:line="240" w:lineRule="auto"/>
      <w:jc w:val="right"/>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B36358"/>
    <w:rPr>
      <w:rFonts w:asciiTheme="majorHAnsi" w:eastAsiaTheme="majorEastAsia" w:hAnsiTheme="majorHAnsi" w:cstheme="majorBidi"/>
      <w:sz w:val="20"/>
      <w:szCs w:val="20"/>
    </w:rPr>
  </w:style>
  <w:style w:type="character" w:styleId="Strong">
    <w:name w:val="Strong"/>
    <w:uiPriority w:val="22"/>
    <w:qFormat/>
    <w:rsid w:val="00B36358"/>
    <w:rPr>
      <w:b/>
      <w:bCs/>
      <w:color w:val="70AD47" w:themeColor="accent6"/>
    </w:rPr>
  </w:style>
  <w:style w:type="character" w:styleId="Emphasis">
    <w:name w:val="Emphasis"/>
    <w:uiPriority w:val="20"/>
    <w:qFormat/>
    <w:rsid w:val="00B36358"/>
    <w:rPr>
      <w:b/>
      <w:bCs/>
      <w:i/>
      <w:iCs/>
      <w:spacing w:val="10"/>
    </w:rPr>
  </w:style>
  <w:style w:type="paragraph" w:styleId="NoSpacing">
    <w:name w:val="No Spacing"/>
    <w:link w:val="NoSpacingChar"/>
    <w:uiPriority w:val="1"/>
    <w:qFormat/>
    <w:rsid w:val="00B36358"/>
    <w:pPr>
      <w:spacing w:after="0" w:line="240" w:lineRule="auto"/>
      <w:jc w:val="both"/>
    </w:pPr>
    <w:rPr>
      <w:rFonts w:eastAsiaTheme="minorEastAsia"/>
      <w:sz w:val="20"/>
      <w:szCs w:val="20"/>
    </w:rPr>
  </w:style>
  <w:style w:type="paragraph" w:styleId="ListParagraph">
    <w:name w:val="List Paragraph"/>
    <w:basedOn w:val="Normal"/>
    <w:uiPriority w:val="34"/>
    <w:qFormat/>
    <w:rsid w:val="001A2CB8"/>
    <w:pPr>
      <w:ind w:left="720"/>
      <w:contextualSpacing/>
    </w:pPr>
  </w:style>
  <w:style w:type="paragraph" w:styleId="Quote">
    <w:name w:val="Quote"/>
    <w:basedOn w:val="Normal"/>
    <w:next w:val="Normal"/>
    <w:link w:val="QuoteChar"/>
    <w:uiPriority w:val="29"/>
    <w:qFormat/>
    <w:rsid w:val="00B36358"/>
    <w:rPr>
      <w:i/>
      <w:iCs/>
    </w:rPr>
  </w:style>
  <w:style w:type="character" w:customStyle="1" w:styleId="QuoteChar">
    <w:name w:val="Quote Char"/>
    <w:basedOn w:val="DefaultParagraphFont"/>
    <w:link w:val="Quote"/>
    <w:uiPriority w:val="29"/>
    <w:rsid w:val="00B36358"/>
    <w:rPr>
      <w:rFonts w:eastAsiaTheme="minorEastAsia"/>
      <w:i/>
      <w:iCs/>
      <w:sz w:val="20"/>
      <w:szCs w:val="20"/>
    </w:rPr>
  </w:style>
  <w:style w:type="paragraph" w:styleId="IntenseQuote">
    <w:name w:val="Intense Quote"/>
    <w:basedOn w:val="Normal"/>
    <w:next w:val="Normal"/>
    <w:link w:val="IntenseQuoteChar"/>
    <w:uiPriority w:val="30"/>
    <w:qFormat/>
    <w:rsid w:val="00B36358"/>
    <w:pPr>
      <w:pBdr>
        <w:top w:val="single" w:sz="8" w:space="1" w:color="70AD47"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B36358"/>
    <w:rPr>
      <w:rFonts w:eastAsiaTheme="minorEastAsia"/>
      <w:b/>
      <w:bCs/>
      <w:i/>
      <w:iCs/>
      <w:sz w:val="20"/>
      <w:szCs w:val="20"/>
    </w:rPr>
  </w:style>
  <w:style w:type="character" w:styleId="SubtleEmphasis">
    <w:name w:val="Subtle Emphasis"/>
    <w:uiPriority w:val="19"/>
    <w:qFormat/>
    <w:rsid w:val="00B36358"/>
    <w:rPr>
      <w:i/>
      <w:iCs/>
    </w:rPr>
  </w:style>
  <w:style w:type="character" w:styleId="IntenseEmphasis">
    <w:name w:val="Intense Emphasis"/>
    <w:uiPriority w:val="21"/>
    <w:qFormat/>
    <w:rsid w:val="00B36358"/>
    <w:rPr>
      <w:b/>
      <w:bCs/>
      <w:i/>
      <w:iCs/>
      <w:color w:val="70AD47" w:themeColor="accent6"/>
      <w:spacing w:val="10"/>
    </w:rPr>
  </w:style>
  <w:style w:type="character" w:styleId="SubtleReference">
    <w:name w:val="Subtle Reference"/>
    <w:uiPriority w:val="31"/>
    <w:qFormat/>
    <w:rsid w:val="00B36358"/>
    <w:rPr>
      <w:b/>
      <w:bCs/>
    </w:rPr>
  </w:style>
  <w:style w:type="character" w:styleId="IntenseReference">
    <w:name w:val="Intense Reference"/>
    <w:uiPriority w:val="32"/>
    <w:qFormat/>
    <w:rsid w:val="00B36358"/>
    <w:rPr>
      <w:b/>
      <w:bCs/>
      <w:smallCaps/>
      <w:spacing w:val="5"/>
      <w:sz w:val="22"/>
      <w:szCs w:val="22"/>
      <w:u w:val="single"/>
    </w:rPr>
  </w:style>
  <w:style w:type="character" w:styleId="BookTitle">
    <w:name w:val="Book Title"/>
    <w:uiPriority w:val="33"/>
    <w:qFormat/>
    <w:rsid w:val="00B36358"/>
    <w:rPr>
      <w:rFonts w:asciiTheme="majorHAnsi" w:eastAsiaTheme="majorEastAsia" w:hAnsiTheme="majorHAnsi" w:cstheme="majorBidi"/>
      <w:i/>
      <w:iCs/>
      <w:sz w:val="20"/>
      <w:szCs w:val="20"/>
    </w:rPr>
  </w:style>
  <w:style w:type="paragraph" w:styleId="TOCHeading">
    <w:name w:val="TOC Heading"/>
    <w:basedOn w:val="Heading1"/>
    <w:next w:val="Normal"/>
    <w:uiPriority w:val="39"/>
    <w:unhideWhenUsed/>
    <w:qFormat/>
    <w:rsid w:val="00B36358"/>
    <w:pPr>
      <w:outlineLvl w:val="9"/>
    </w:pPr>
  </w:style>
  <w:style w:type="character" w:customStyle="1" w:styleId="NoSpacingChar">
    <w:name w:val="No Spacing Char"/>
    <w:basedOn w:val="DefaultParagraphFont"/>
    <w:link w:val="NoSpacing"/>
    <w:uiPriority w:val="1"/>
    <w:rsid w:val="00B36358"/>
    <w:rPr>
      <w:rFonts w:eastAsiaTheme="minorEastAsia"/>
      <w:sz w:val="20"/>
      <w:szCs w:val="20"/>
    </w:rPr>
  </w:style>
  <w:style w:type="paragraph" w:customStyle="1" w:styleId="PersonalName">
    <w:name w:val="Personal Name"/>
    <w:basedOn w:val="Title"/>
    <w:rsid w:val="00B36358"/>
    <w:rPr>
      <w:b/>
      <w:caps/>
      <w:color w:val="000000"/>
      <w:sz w:val="28"/>
      <w:szCs w:val="28"/>
    </w:rPr>
  </w:style>
  <w:style w:type="paragraph" w:styleId="Header">
    <w:name w:val="header"/>
    <w:basedOn w:val="Normal"/>
    <w:link w:val="HeaderChar"/>
    <w:uiPriority w:val="99"/>
    <w:unhideWhenUsed/>
    <w:rsid w:val="00B36358"/>
    <w:pPr>
      <w:tabs>
        <w:tab w:val="center" w:pos="4320"/>
        <w:tab w:val="right" w:pos="8640"/>
      </w:tabs>
      <w:spacing w:after="0" w:line="240" w:lineRule="auto"/>
    </w:pPr>
  </w:style>
  <w:style w:type="character" w:customStyle="1" w:styleId="HeaderChar">
    <w:name w:val="Header Char"/>
    <w:basedOn w:val="DefaultParagraphFont"/>
    <w:link w:val="Header"/>
    <w:uiPriority w:val="99"/>
    <w:rsid w:val="00B36358"/>
    <w:rPr>
      <w:rFonts w:eastAsiaTheme="minorEastAsia"/>
      <w:sz w:val="20"/>
      <w:szCs w:val="20"/>
    </w:rPr>
  </w:style>
  <w:style w:type="paragraph" w:styleId="Footer">
    <w:name w:val="footer"/>
    <w:basedOn w:val="Normal"/>
    <w:link w:val="FooterChar"/>
    <w:uiPriority w:val="99"/>
    <w:unhideWhenUsed/>
    <w:rsid w:val="00B36358"/>
    <w:pPr>
      <w:tabs>
        <w:tab w:val="center" w:pos="4320"/>
        <w:tab w:val="right" w:pos="8640"/>
      </w:tabs>
      <w:spacing w:after="0" w:line="240" w:lineRule="auto"/>
    </w:pPr>
  </w:style>
  <w:style w:type="character" w:customStyle="1" w:styleId="FooterChar">
    <w:name w:val="Footer Char"/>
    <w:basedOn w:val="DefaultParagraphFont"/>
    <w:link w:val="Footer"/>
    <w:uiPriority w:val="99"/>
    <w:rsid w:val="00B36358"/>
    <w:rPr>
      <w:rFonts w:eastAsiaTheme="minorEastAsia"/>
      <w:sz w:val="20"/>
      <w:szCs w:val="20"/>
    </w:rPr>
  </w:style>
  <w:style w:type="table" w:styleId="TableGrid">
    <w:name w:val="Table Grid"/>
    <w:basedOn w:val="TableNormal"/>
    <w:uiPriority w:val="39"/>
    <w:rsid w:val="00B36358"/>
    <w:pPr>
      <w:spacing w:after="0" w:line="276"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36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36358"/>
    <w:rPr>
      <w:rFonts w:ascii="Tahoma" w:eastAsiaTheme="minorEastAsia" w:hAnsi="Tahoma" w:cs="Tahoma"/>
      <w:sz w:val="16"/>
      <w:szCs w:val="16"/>
    </w:rPr>
  </w:style>
  <w:style w:type="character" w:styleId="Hyperlink">
    <w:name w:val="Hyperlink"/>
    <w:basedOn w:val="DefaultParagraphFont"/>
    <w:uiPriority w:val="99"/>
    <w:unhideWhenUsed/>
    <w:rsid w:val="00B36358"/>
    <w:rPr>
      <w:color w:val="0563C1" w:themeColor="hyperlink"/>
      <w:u w:val="single"/>
    </w:rPr>
  </w:style>
  <w:style w:type="paragraph" w:customStyle="1" w:styleId="Style1">
    <w:name w:val="Style1"/>
    <w:basedOn w:val="Normal"/>
    <w:link w:val="Style1Char"/>
    <w:rsid w:val="00B36358"/>
    <w:pPr>
      <w:spacing w:line="240" w:lineRule="auto"/>
    </w:pPr>
    <w:rPr>
      <w:i/>
      <w:iCs/>
      <w:color w:val="5B9BD5" w:themeColor="accent5"/>
      <w:sz w:val="28"/>
      <w:szCs w:val="36"/>
    </w:rPr>
  </w:style>
  <w:style w:type="character" w:customStyle="1" w:styleId="Style1Char">
    <w:name w:val="Style1 Char"/>
    <w:basedOn w:val="DefaultParagraphFont"/>
    <w:link w:val="Style1"/>
    <w:rsid w:val="00B36358"/>
    <w:rPr>
      <w:rFonts w:ascii="Times New Roman" w:eastAsiaTheme="minorEastAsia" w:hAnsi="Times New Roman"/>
      <w:i/>
      <w:iCs/>
      <w:color w:val="5B9BD5" w:themeColor="accent5"/>
      <w:sz w:val="28"/>
      <w:szCs w:val="36"/>
    </w:rPr>
  </w:style>
  <w:style w:type="table" w:styleId="LightList-Accent3">
    <w:name w:val="Light List Accent 3"/>
    <w:basedOn w:val="TableNormal"/>
    <w:uiPriority w:val="61"/>
    <w:rsid w:val="00B36358"/>
    <w:pPr>
      <w:spacing w:after="0" w:line="276" w:lineRule="auto"/>
      <w:jc w:val="both"/>
    </w:pPr>
    <w:rPr>
      <w:rFonts w:eastAsiaTheme="minorEastAsia"/>
      <w:sz w:val="20"/>
      <w:szCs w:val="20"/>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MediumGrid3-Accent3">
    <w:name w:val="Medium Grid 3 Accent 3"/>
    <w:basedOn w:val="TableNormal"/>
    <w:uiPriority w:val="69"/>
    <w:rsid w:val="00B36358"/>
    <w:pPr>
      <w:spacing w:after="0" w:line="276"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1">
    <w:name w:val="Medium Grid 3 Accent 1"/>
    <w:basedOn w:val="TableNormal"/>
    <w:uiPriority w:val="69"/>
    <w:rsid w:val="00B36358"/>
    <w:pPr>
      <w:spacing w:after="0" w:line="276"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LightList-Accent5">
    <w:name w:val="Light List Accent 5"/>
    <w:basedOn w:val="TableNormal"/>
    <w:uiPriority w:val="61"/>
    <w:rsid w:val="00B36358"/>
    <w:pPr>
      <w:spacing w:after="0" w:line="276" w:lineRule="auto"/>
      <w:jc w:val="both"/>
    </w:pPr>
    <w:rPr>
      <w:rFonts w:eastAsiaTheme="minorEastAsia"/>
      <w:sz w:val="20"/>
      <w:szCs w:val="20"/>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paragraph" w:styleId="TOC1">
    <w:name w:val="toc 1"/>
    <w:basedOn w:val="Normal"/>
    <w:next w:val="Normal"/>
    <w:autoRedefine/>
    <w:uiPriority w:val="39"/>
    <w:unhideWhenUsed/>
    <w:rsid w:val="00B36358"/>
    <w:pPr>
      <w:spacing w:after="100"/>
    </w:pPr>
  </w:style>
  <w:style w:type="paragraph" w:styleId="TOC2">
    <w:name w:val="toc 2"/>
    <w:basedOn w:val="Normal"/>
    <w:next w:val="Normal"/>
    <w:autoRedefine/>
    <w:uiPriority w:val="39"/>
    <w:unhideWhenUsed/>
    <w:rsid w:val="00B36358"/>
    <w:pPr>
      <w:spacing w:after="100"/>
      <w:ind w:left="210"/>
    </w:pPr>
  </w:style>
  <w:style w:type="paragraph" w:styleId="TOC3">
    <w:name w:val="toc 3"/>
    <w:basedOn w:val="Normal"/>
    <w:next w:val="Normal"/>
    <w:autoRedefine/>
    <w:uiPriority w:val="39"/>
    <w:unhideWhenUsed/>
    <w:rsid w:val="00B36358"/>
    <w:pPr>
      <w:spacing w:after="100"/>
      <w:ind w:left="420"/>
    </w:pPr>
  </w:style>
  <w:style w:type="table" w:styleId="ColorfulList-Accent6">
    <w:name w:val="Colorful List Accent 6"/>
    <w:basedOn w:val="TableNormal"/>
    <w:uiPriority w:val="72"/>
    <w:rsid w:val="00B36358"/>
    <w:pPr>
      <w:spacing w:after="0" w:line="276" w:lineRule="auto"/>
      <w:jc w:val="both"/>
    </w:pPr>
    <w:rPr>
      <w:rFonts w:eastAsiaTheme="minorEastAsia"/>
      <w:color w:val="000000" w:themeColor="text1"/>
      <w:sz w:val="20"/>
      <w:szCs w:val="20"/>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Grid-Accent2">
    <w:name w:val="Colorful Grid Accent 2"/>
    <w:basedOn w:val="TableNormal"/>
    <w:uiPriority w:val="73"/>
    <w:rsid w:val="00B36358"/>
    <w:pPr>
      <w:spacing w:after="0" w:line="276" w:lineRule="auto"/>
      <w:jc w:val="both"/>
    </w:pPr>
    <w:rPr>
      <w:rFonts w:eastAsiaTheme="minorEastAsia"/>
      <w:color w:val="000000" w:themeColor="text1"/>
      <w:sz w:val="20"/>
      <w:szCs w:val="20"/>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List-Accent1">
    <w:name w:val="Colorful List Accent 1"/>
    <w:basedOn w:val="TableNormal"/>
    <w:uiPriority w:val="72"/>
    <w:rsid w:val="00B36358"/>
    <w:pPr>
      <w:spacing w:after="0" w:line="276" w:lineRule="auto"/>
      <w:jc w:val="both"/>
    </w:pPr>
    <w:rPr>
      <w:rFonts w:eastAsiaTheme="minorEastAsia"/>
      <w:color w:val="000000" w:themeColor="text1"/>
      <w:sz w:val="20"/>
      <w:szCs w:val="20"/>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character" w:styleId="UnresolvedMention">
    <w:name w:val="Unresolved Mention"/>
    <w:basedOn w:val="DefaultParagraphFont"/>
    <w:uiPriority w:val="99"/>
    <w:unhideWhenUsed/>
    <w:rsid w:val="00B36358"/>
    <w:rPr>
      <w:color w:val="605E5C"/>
      <w:shd w:val="clear" w:color="auto" w:fill="E1DFDD"/>
    </w:rPr>
  </w:style>
  <w:style w:type="character" w:styleId="CommentReference">
    <w:name w:val="annotation reference"/>
    <w:basedOn w:val="DefaultParagraphFont"/>
    <w:uiPriority w:val="99"/>
    <w:semiHidden/>
    <w:unhideWhenUsed/>
    <w:rsid w:val="00B36358"/>
    <w:rPr>
      <w:sz w:val="16"/>
      <w:szCs w:val="16"/>
    </w:rPr>
  </w:style>
  <w:style w:type="paragraph" w:styleId="CommentText">
    <w:name w:val="annotation text"/>
    <w:basedOn w:val="Normal"/>
    <w:link w:val="CommentTextChar"/>
    <w:uiPriority w:val="99"/>
    <w:unhideWhenUsed/>
    <w:rsid w:val="00B36358"/>
    <w:pPr>
      <w:spacing w:line="240" w:lineRule="auto"/>
    </w:pPr>
  </w:style>
  <w:style w:type="character" w:customStyle="1" w:styleId="CommentTextChar">
    <w:name w:val="Comment Text Char"/>
    <w:basedOn w:val="DefaultParagraphFont"/>
    <w:link w:val="CommentText"/>
    <w:uiPriority w:val="99"/>
    <w:rsid w:val="00B36358"/>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B36358"/>
    <w:rPr>
      <w:b/>
      <w:bCs/>
    </w:rPr>
  </w:style>
  <w:style w:type="character" w:customStyle="1" w:styleId="CommentSubjectChar">
    <w:name w:val="Comment Subject Char"/>
    <w:basedOn w:val="CommentTextChar"/>
    <w:link w:val="CommentSubject"/>
    <w:uiPriority w:val="99"/>
    <w:semiHidden/>
    <w:rsid w:val="00B36358"/>
    <w:rPr>
      <w:rFonts w:eastAsiaTheme="minorEastAsia"/>
      <w:b/>
      <w:bCs/>
      <w:sz w:val="20"/>
      <w:szCs w:val="20"/>
    </w:rPr>
  </w:style>
  <w:style w:type="character" w:styleId="Mention">
    <w:name w:val="Mention"/>
    <w:basedOn w:val="DefaultParagraphFont"/>
    <w:uiPriority w:val="99"/>
    <w:unhideWhenUsed/>
    <w:rsid w:val="00B36358"/>
    <w:rPr>
      <w:color w:val="2B579A"/>
      <w:shd w:val="clear" w:color="auto" w:fill="E1DFDD"/>
    </w:rPr>
  </w:style>
  <w:style w:type="paragraph" w:styleId="Revision">
    <w:name w:val="Revision"/>
    <w:hidden/>
    <w:uiPriority w:val="99"/>
    <w:semiHidden/>
    <w:rsid w:val="00B36358"/>
    <w:pPr>
      <w:spacing w:after="0" w:line="276" w:lineRule="auto"/>
      <w:jc w:val="both"/>
    </w:pPr>
    <w:rPr>
      <w:rFonts w:eastAsiaTheme="minorEastAsia"/>
      <w:color w:val="000000" w:themeColor="text1"/>
      <w:sz w:val="21"/>
      <w:szCs w:val="20"/>
    </w:rPr>
  </w:style>
  <w:style w:type="paragraph" w:customStyle="1" w:styleId="Para">
    <w:name w:val="Para"/>
    <w:basedOn w:val="Normal"/>
    <w:link w:val="ParaChar"/>
    <w:autoRedefine/>
    <w:rsid w:val="00B36358"/>
    <w:pPr>
      <w:tabs>
        <w:tab w:val="left" w:pos="720"/>
        <w:tab w:val="center" w:pos="3600"/>
      </w:tabs>
      <w:spacing w:after="240" w:line="360" w:lineRule="auto"/>
    </w:pPr>
    <w:rPr>
      <w:rFonts w:eastAsia="Times New Roman" w:cs="Times New Roman"/>
    </w:rPr>
  </w:style>
  <w:style w:type="paragraph" w:customStyle="1" w:styleId="TableTitle">
    <w:name w:val="Table Title"/>
    <w:basedOn w:val="Normal"/>
    <w:next w:val="Normal"/>
    <w:autoRedefine/>
    <w:rsid w:val="00B36358"/>
    <w:pPr>
      <w:keepNext/>
      <w:spacing w:line="240" w:lineRule="auto"/>
      <w:ind w:left="720"/>
      <w:jc w:val="center"/>
    </w:pPr>
    <w:rPr>
      <w:rFonts w:eastAsia="Times New Roman" w:cs="Times New Roman"/>
      <w:b/>
    </w:rPr>
  </w:style>
  <w:style w:type="character" w:customStyle="1" w:styleId="ParaChar">
    <w:name w:val="Para Char"/>
    <w:basedOn w:val="DefaultParagraphFont"/>
    <w:link w:val="Para"/>
    <w:rsid w:val="00B36358"/>
    <w:rPr>
      <w:rFonts w:ascii="Times New Roman" w:eastAsia="Times New Roman" w:hAnsi="Times New Roman" w:cs="Times New Roman"/>
      <w:sz w:val="24"/>
      <w:szCs w:val="20"/>
    </w:rPr>
  </w:style>
  <w:style w:type="character" w:styleId="PlaceholderText">
    <w:name w:val="Placeholder Text"/>
    <w:basedOn w:val="DefaultParagraphFont"/>
    <w:uiPriority w:val="99"/>
    <w:semiHidden/>
    <w:rsid w:val="00B36358"/>
    <w:rPr>
      <w:color w:val="808080"/>
    </w:rPr>
  </w:style>
  <w:style w:type="table" w:customStyle="1" w:styleId="TableGrid1">
    <w:name w:val="Table Grid1"/>
    <w:basedOn w:val="TableNormal"/>
    <w:next w:val="TableGrid"/>
    <w:uiPriority w:val="39"/>
    <w:rsid w:val="00B3635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B36358"/>
  </w:style>
  <w:style w:type="table" w:customStyle="1" w:styleId="TableGrid2">
    <w:name w:val="Table Grid2"/>
    <w:basedOn w:val="TableNormal"/>
    <w:next w:val="TableGrid"/>
    <w:uiPriority w:val="39"/>
    <w:rsid w:val="00B36358"/>
    <w:pPr>
      <w:spacing w:after="0" w:line="276"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next w:val="LightList-Accent3"/>
    <w:uiPriority w:val="61"/>
    <w:rsid w:val="00B36358"/>
    <w:pPr>
      <w:spacing w:after="0" w:line="276" w:lineRule="auto"/>
      <w:jc w:val="both"/>
    </w:pPr>
    <w:rPr>
      <w:rFonts w:eastAsiaTheme="minorEastAsia"/>
      <w:sz w:val="20"/>
      <w:szCs w:val="20"/>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Grid3-Accent31">
    <w:name w:val="Medium Grid 3 - Accent 31"/>
    <w:basedOn w:val="TableNormal"/>
    <w:next w:val="MediumGrid3-Accent3"/>
    <w:uiPriority w:val="69"/>
    <w:rsid w:val="00B36358"/>
    <w:pPr>
      <w:spacing w:after="0" w:line="276"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MediumGrid3-Accent11">
    <w:name w:val="Medium Grid 3 - Accent 11"/>
    <w:basedOn w:val="TableNormal"/>
    <w:next w:val="MediumGrid3-Accent1"/>
    <w:uiPriority w:val="69"/>
    <w:rsid w:val="00B36358"/>
    <w:pPr>
      <w:spacing w:after="0" w:line="276" w:lineRule="auto"/>
      <w:jc w:val="both"/>
    </w:pPr>
    <w:rPr>
      <w:rFonts w:eastAsiaTheme="minorEastAsia"/>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LightList-Accent51">
    <w:name w:val="Light List - Accent 51"/>
    <w:basedOn w:val="TableNormal"/>
    <w:next w:val="LightList-Accent5"/>
    <w:uiPriority w:val="61"/>
    <w:rsid w:val="00B36358"/>
    <w:pPr>
      <w:spacing w:after="0" w:line="276" w:lineRule="auto"/>
      <w:jc w:val="both"/>
    </w:pPr>
    <w:rPr>
      <w:rFonts w:eastAsiaTheme="minorEastAsia"/>
      <w:sz w:val="20"/>
      <w:szCs w:val="20"/>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customStyle="1" w:styleId="ColorfulList-Accent61">
    <w:name w:val="Colorful List - Accent 61"/>
    <w:basedOn w:val="TableNormal"/>
    <w:next w:val="ColorfulList-Accent6"/>
    <w:uiPriority w:val="72"/>
    <w:rsid w:val="00B36358"/>
    <w:pPr>
      <w:spacing w:after="0" w:line="276" w:lineRule="auto"/>
      <w:jc w:val="both"/>
    </w:pPr>
    <w:rPr>
      <w:rFonts w:eastAsiaTheme="minorEastAsia"/>
      <w:color w:val="000000" w:themeColor="text1"/>
      <w:sz w:val="20"/>
      <w:szCs w:val="20"/>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customStyle="1" w:styleId="ColorfulGrid-Accent21">
    <w:name w:val="Colorful Grid - Accent 21"/>
    <w:basedOn w:val="TableNormal"/>
    <w:next w:val="ColorfulGrid-Accent2"/>
    <w:uiPriority w:val="73"/>
    <w:rsid w:val="00B36358"/>
    <w:pPr>
      <w:spacing w:after="0" w:line="276" w:lineRule="auto"/>
      <w:jc w:val="both"/>
    </w:pPr>
    <w:rPr>
      <w:rFonts w:eastAsiaTheme="minorEastAsia"/>
      <w:color w:val="000000" w:themeColor="text1"/>
      <w:sz w:val="20"/>
      <w:szCs w:val="20"/>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ColorfulList-Accent11">
    <w:name w:val="Colorful List - Accent 11"/>
    <w:basedOn w:val="TableNormal"/>
    <w:next w:val="ColorfulList-Accent1"/>
    <w:uiPriority w:val="72"/>
    <w:rsid w:val="00B36358"/>
    <w:pPr>
      <w:spacing w:after="0" w:line="276" w:lineRule="auto"/>
      <w:jc w:val="both"/>
    </w:pPr>
    <w:rPr>
      <w:rFonts w:eastAsiaTheme="minorEastAsia"/>
      <w:color w:val="000000" w:themeColor="text1"/>
      <w:sz w:val="20"/>
      <w:szCs w:val="20"/>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character" w:customStyle="1" w:styleId="UnresolvedMention1">
    <w:name w:val="Unresolved Mention1"/>
    <w:basedOn w:val="DefaultParagraphFont"/>
    <w:uiPriority w:val="99"/>
    <w:unhideWhenUsed/>
    <w:rsid w:val="00B36358"/>
    <w:rPr>
      <w:color w:val="605E5C"/>
      <w:shd w:val="clear" w:color="auto" w:fill="E1DFDD"/>
    </w:rPr>
  </w:style>
  <w:style w:type="character" w:customStyle="1" w:styleId="Mention1">
    <w:name w:val="Mention1"/>
    <w:basedOn w:val="DefaultParagraphFont"/>
    <w:uiPriority w:val="99"/>
    <w:unhideWhenUsed/>
    <w:rsid w:val="00B36358"/>
    <w:rPr>
      <w:color w:val="2B579A"/>
      <w:shd w:val="clear" w:color="auto" w:fill="E1DFDD"/>
    </w:rPr>
  </w:style>
  <w:style w:type="paragraph" w:styleId="Bibliography">
    <w:name w:val="Bibliography"/>
    <w:basedOn w:val="Normal"/>
    <w:next w:val="Normal"/>
    <w:uiPriority w:val="37"/>
    <w:unhideWhenUsed/>
    <w:rsid w:val="00B60157"/>
  </w:style>
  <w:style w:type="paragraph" w:styleId="EndnoteText">
    <w:name w:val="endnote text"/>
    <w:basedOn w:val="Normal"/>
    <w:link w:val="EndnoteTextChar"/>
    <w:uiPriority w:val="99"/>
    <w:semiHidden/>
    <w:unhideWhenUsed/>
    <w:rsid w:val="002B0CDB"/>
    <w:pPr>
      <w:spacing w:before="0" w:after="0" w:line="240" w:lineRule="auto"/>
    </w:pPr>
    <w:rPr>
      <w:sz w:val="20"/>
    </w:rPr>
  </w:style>
  <w:style w:type="character" w:customStyle="1" w:styleId="EndnoteTextChar">
    <w:name w:val="Endnote Text Char"/>
    <w:basedOn w:val="DefaultParagraphFont"/>
    <w:link w:val="EndnoteText"/>
    <w:uiPriority w:val="99"/>
    <w:semiHidden/>
    <w:rsid w:val="002B0CDB"/>
    <w:rPr>
      <w:rFonts w:ascii="Times New Roman" w:eastAsiaTheme="minorEastAsia" w:hAnsi="Times New Roman"/>
      <w:sz w:val="20"/>
      <w:szCs w:val="20"/>
    </w:rPr>
  </w:style>
  <w:style w:type="character" w:styleId="EndnoteReference">
    <w:name w:val="endnote reference"/>
    <w:basedOn w:val="DefaultParagraphFont"/>
    <w:uiPriority w:val="99"/>
    <w:semiHidden/>
    <w:unhideWhenUsed/>
    <w:rsid w:val="002B0CD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979394">
      <w:bodyDiv w:val="1"/>
      <w:marLeft w:val="0"/>
      <w:marRight w:val="0"/>
      <w:marTop w:val="0"/>
      <w:marBottom w:val="0"/>
      <w:divBdr>
        <w:top w:val="none" w:sz="0" w:space="0" w:color="auto"/>
        <w:left w:val="none" w:sz="0" w:space="0" w:color="auto"/>
        <w:bottom w:val="none" w:sz="0" w:space="0" w:color="auto"/>
        <w:right w:val="none" w:sz="0" w:space="0" w:color="auto"/>
      </w:divBdr>
    </w:div>
    <w:div w:id="290600612">
      <w:bodyDiv w:val="1"/>
      <w:marLeft w:val="0"/>
      <w:marRight w:val="0"/>
      <w:marTop w:val="0"/>
      <w:marBottom w:val="0"/>
      <w:divBdr>
        <w:top w:val="none" w:sz="0" w:space="0" w:color="auto"/>
        <w:left w:val="none" w:sz="0" w:space="0" w:color="auto"/>
        <w:bottom w:val="none" w:sz="0" w:space="0" w:color="auto"/>
        <w:right w:val="none" w:sz="0" w:space="0" w:color="auto"/>
      </w:divBdr>
    </w:div>
    <w:div w:id="484662563">
      <w:bodyDiv w:val="1"/>
      <w:marLeft w:val="0"/>
      <w:marRight w:val="0"/>
      <w:marTop w:val="0"/>
      <w:marBottom w:val="0"/>
      <w:divBdr>
        <w:top w:val="none" w:sz="0" w:space="0" w:color="auto"/>
        <w:left w:val="none" w:sz="0" w:space="0" w:color="auto"/>
        <w:bottom w:val="none" w:sz="0" w:space="0" w:color="auto"/>
        <w:right w:val="none" w:sz="0" w:space="0" w:color="auto"/>
      </w:divBdr>
    </w:div>
    <w:div w:id="584998182">
      <w:bodyDiv w:val="1"/>
      <w:marLeft w:val="0"/>
      <w:marRight w:val="0"/>
      <w:marTop w:val="0"/>
      <w:marBottom w:val="0"/>
      <w:divBdr>
        <w:top w:val="none" w:sz="0" w:space="0" w:color="auto"/>
        <w:left w:val="none" w:sz="0" w:space="0" w:color="auto"/>
        <w:bottom w:val="none" w:sz="0" w:space="0" w:color="auto"/>
        <w:right w:val="none" w:sz="0" w:space="0" w:color="auto"/>
      </w:divBdr>
    </w:div>
    <w:div w:id="974991744">
      <w:bodyDiv w:val="1"/>
      <w:marLeft w:val="0"/>
      <w:marRight w:val="0"/>
      <w:marTop w:val="0"/>
      <w:marBottom w:val="0"/>
      <w:divBdr>
        <w:top w:val="none" w:sz="0" w:space="0" w:color="auto"/>
        <w:left w:val="none" w:sz="0" w:space="0" w:color="auto"/>
        <w:bottom w:val="none" w:sz="0" w:space="0" w:color="auto"/>
        <w:right w:val="none" w:sz="0" w:space="0" w:color="auto"/>
      </w:divBdr>
    </w:div>
    <w:div w:id="1064570005">
      <w:bodyDiv w:val="1"/>
      <w:marLeft w:val="0"/>
      <w:marRight w:val="0"/>
      <w:marTop w:val="0"/>
      <w:marBottom w:val="0"/>
      <w:divBdr>
        <w:top w:val="none" w:sz="0" w:space="0" w:color="auto"/>
        <w:left w:val="none" w:sz="0" w:space="0" w:color="auto"/>
        <w:bottom w:val="none" w:sz="0" w:space="0" w:color="auto"/>
        <w:right w:val="none" w:sz="0" w:space="0" w:color="auto"/>
      </w:divBdr>
    </w:div>
    <w:div w:id="1069112090">
      <w:bodyDiv w:val="1"/>
      <w:marLeft w:val="0"/>
      <w:marRight w:val="0"/>
      <w:marTop w:val="0"/>
      <w:marBottom w:val="0"/>
      <w:divBdr>
        <w:top w:val="none" w:sz="0" w:space="0" w:color="auto"/>
        <w:left w:val="none" w:sz="0" w:space="0" w:color="auto"/>
        <w:bottom w:val="none" w:sz="0" w:space="0" w:color="auto"/>
        <w:right w:val="none" w:sz="0" w:space="0" w:color="auto"/>
      </w:divBdr>
    </w:div>
    <w:div w:id="1094135513">
      <w:bodyDiv w:val="1"/>
      <w:marLeft w:val="0"/>
      <w:marRight w:val="0"/>
      <w:marTop w:val="0"/>
      <w:marBottom w:val="0"/>
      <w:divBdr>
        <w:top w:val="none" w:sz="0" w:space="0" w:color="auto"/>
        <w:left w:val="none" w:sz="0" w:space="0" w:color="auto"/>
        <w:bottom w:val="none" w:sz="0" w:space="0" w:color="auto"/>
        <w:right w:val="none" w:sz="0" w:space="0" w:color="auto"/>
      </w:divBdr>
    </w:div>
    <w:div w:id="1153446170">
      <w:bodyDiv w:val="1"/>
      <w:marLeft w:val="0"/>
      <w:marRight w:val="0"/>
      <w:marTop w:val="0"/>
      <w:marBottom w:val="0"/>
      <w:divBdr>
        <w:top w:val="none" w:sz="0" w:space="0" w:color="auto"/>
        <w:left w:val="none" w:sz="0" w:space="0" w:color="auto"/>
        <w:bottom w:val="none" w:sz="0" w:space="0" w:color="auto"/>
        <w:right w:val="none" w:sz="0" w:space="0" w:color="auto"/>
      </w:divBdr>
    </w:div>
    <w:div w:id="1156149857">
      <w:bodyDiv w:val="1"/>
      <w:marLeft w:val="0"/>
      <w:marRight w:val="0"/>
      <w:marTop w:val="0"/>
      <w:marBottom w:val="0"/>
      <w:divBdr>
        <w:top w:val="none" w:sz="0" w:space="0" w:color="auto"/>
        <w:left w:val="none" w:sz="0" w:space="0" w:color="auto"/>
        <w:bottom w:val="none" w:sz="0" w:space="0" w:color="auto"/>
        <w:right w:val="none" w:sz="0" w:space="0" w:color="auto"/>
      </w:divBdr>
    </w:div>
    <w:div w:id="1288119767">
      <w:bodyDiv w:val="1"/>
      <w:marLeft w:val="0"/>
      <w:marRight w:val="0"/>
      <w:marTop w:val="0"/>
      <w:marBottom w:val="0"/>
      <w:divBdr>
        <w:top w:val="none" w:sz="0" w:space="0" w:color="auto"/>
        <w:left w:val="none" w:sz="0" w:space="0" w:color="auto"/>
        <w:bottom w:val="none" w:sz="0" w:space="0" w:color="auto"/>
        <w:right w:val="none" w:sz="0" w:space="0" w:color="auto"/>
      </w:divBdr>
    </w:div>
    <w:div w:id="1375274540">
      <w:bodyDiv w:val="1"/>
      <w:marLeft w:val="0"/>
      <w:marRight w:val="0"/>
      <w:marTop w:val="0"/>
      <w:marBottom w:val="0"/>
      <w:divBdr>
        <w:top w:val="none" w:sz="0" w:space="0" w:color="auto"/>
        <w:left w:val="none" w:sz="0" w:space="0" w:color="auto"/>
        <w:bottom w:val="none" w:sz="0" w:space="0" w:color="auto"/>
        <w:right w:val="none" w:sz="0" w:space="0" w:color="auto"/>
      </w:divBdr>
    </w:div>
    <w:div w:id="1380668065">
      <w:bodyDiv w:val="1"/>
      <w:marLeft w:val="0"/>
      <w:marRight w:val="0"/>
      <w:marTop w:val="0"/>
      <w:marBottom w:val="0"/>
      <w:divBdr>
        <w:top w:val="none" w:sz="0" w:space="0" w:color="auto"/>
        <w:left w:val="none" w:sz="0" w:space="0" w:color="auto"/>
        <w:bottom w:val="none" w:sz="0" w:space="0" w:color="auto"/>
        <w:right w:val="none" w:sz="0" w:space="0" w:color="auto"/>
      </w:divBdr>
    </w:div>
    <w:div w:id="1668171831">
      <w:bodyDiv w:val="1"/>
      <w:marLeft w:val="0"/>
      <w:marRight w:val="0"/>
      <w:marTop w:val="0"/>
      <w:marBottom w:val="0"/>
      <w:divBdr>
        <w:top w:val="none" w:sz="0" w:space="0" w:color="auto"/>
        <w:left w:val="none" w:sz="0" w:space="0" w:color="auto"/>
        <w:bottom w:val="none" w:sz="0" w:space="0" w:color="auto"/>
        <w:right w:val="none" w:sz="0" w:space="0" w:color="auto"/>
      </w:divBdr>
    </w:div>
    <w:div w:id="1710185662">
      <w:bodyDiv w:val="1"/>
      <w:marLeft w:val="0"/>
      <w:marRight w:val="0"/>
      <w:marTop w:val="0"/>
      <w:marBottom w:val="0"/>
      <w:divBdr>
        <w:top w:val="none" w:sz="0" w:space="0" w:color="auto"/>
        <w:left w:val="none" w:sz="0" w:space="0" w:color="auto"/>
        <w:bottom w:val="none" w:sz="0" w:space="0" w:color="auto"/>
        <w:right w:val="none" w:sz="0" w:space="0" w:color="auto"/>
      </w:divBdr>
    </w:div>
    <w:div w:id="1859585887">
      <w:bodyDiv w:val="1"/>
      <w:marLeft w:val="0"/>
      <w:marRight w:val="0"/>
      <w:marTop w:val="0"/>
      <w:marBottom w:val="0"/>
      <w:divBdr>
        <w:top w:val="none" w:sz="0" w:space="0" w:color="auto"/>
        <w:left w:val="none" w:sz="0" w:space="0" w:color="auto"/>
        <w:bottom w:val="none" w:sz="0" w:space="0" w:color="auto"/>
        <w:right w:val="none" w:sz="0" w:space="0" w:color="auto"/>
      </w:divBdr>
    </w:div>
    <w:div w:id="1946844181">
      <w:bodyDiv w:val="1"/>
      <w:marLeft w:val="0"/>
      <w:marRight w:val="0"/>
      <w:marTop w:val="0"/>
      <w:marBottom w:val="0"/>
      <w:divBdr>
        <w:top w:val="none" w:sz="0" w:space="0" w:color="auto"/>
        <w:left w:val="none" w:sz="0" w:space="0" w:color="auto"/>
        <w:bottom w:val="none" w:sz="0" w:space="0" w:color="auto"/>
        <w:right w:val="none" w:sz="0" w:space="0" w:color="auto"/>
      </w:divBdr>
    </w:div>
    <w:div w:id="2003970928">
      <w:bodyDiv w:val="1"/>
      <w:marLeft w:val="0"/>
      <w:marRight w:val="0"/>
      <w:marTop w:val="0"/>
      <w:marBottom w:val="0"/>
      <w:divBdr>
        <w:top w:val="none" w:sz="0" w:space="0" w:color="auto"/>
        <w:left w:val="none" w:sz="0" w:space="0" w:color="auto"/>
        <w:bottom w:val="none" w:sz="0" w:space="0" w:color="auto"/>
        <w:right w:val="none" w:sz="0" w:space="0" w:color="auto"/>
      </w:divBdr>
    </w:div>
    <w:div w:id="2070688054">
      <w:bodyDiv w:val="1"/>
      <w:marLeft w:val="0"/>
      <w:marRight w:val="0"/>
      <w:marTop w:val="0"/>
      <w:marBottom w:val="0"/>
      <w:divBdr>
        <w:top w:val="none" w:sz="0" w:space="0" w:color="auto"/>
        <w:left w:val="none" w:sz="0" w:space="0" w:color="auto"/>
        <w:bottom w:val="none" w:sz="0" w:space="0" w:color="auto"/>
        <w:right w:val="none" w:sz="0" w:space="0" w:color="auto"/>
      </w:divBdr>
    </w:div>
    <w:div w:id="2094887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image" Target="media/image65.png"/><Relationship Id="rId138" Type="http://schemas.openxmlformats.org/officeDocument/2006/relationships/image" Target="media/image116.jpeg"/><Relationship Id="rId159" Type="http://schemas.openxmlformats.org/officeDocument/2006/relationships/image" Target="media/image137.jpeg"/><Relationship Id="rId170" Type="http://schemas.openxmlformats.org/officeDocument/2006/relationships/image" Target="media/image148.jpeg"/><Relationship Id="rId107" Type="http://schemas.openxmlformats.org/officeDocument/2006/relationships/image" Target="media/image88.png"/><Relationship Id="rId11" Type="http://schemas.openxmlformats.org/officeDocument/2006/relationships/hyperlink" Target="mailto:nwmalk@projeoco.com" TargetMode="External"/><Relationship Id="rId32" Type="http://schemas.openxmlformats.org/officeDocument/2006/relationships/image" Target="media/image17.jpeg"/><Relationship Id="rId53" Type="http://schemas.openxmlformats.org/officeDocument/2006/relationships/image" Target="media/image38.png"/><Relationship Id="rId74" Type="http://schemas.openxmlformats.org/officeDocument/2006/relationships/image" Target="media/image55.png"/><Relationship Id="rId128" Type="http://schemas.openxmlformats.org/officeDocument/2006/relationships/image" Target="media/image106.jpeg"/><Relationship Id="rId149" Type="http://schemas.openxmlformats.org/officeDocument/2006/relationships/image" Target="media/image127.jpeg"/><Relationship Id="rId5" Type="http://schemas.openxmlformats.org/officeDocument/2006/relationships/numbering" Target="numbering.xml"/><Relationship Id="rId95" Type="http://schemas.openxmlformats.org/officeDocument/2006/relationships/image" Target="media/image76.png"/><Relationship Id="rId160" Type="http://schemas.openxmlformats.org/officeDocument/2006/relationships/image" Target="media/image138.jpeg"/><Relationship Id="rId181" Type="http://schemas.openxmlformats.org/officeDocument/2006/relationships/theme" Target="theme/theme1.xml"/><Relationship Id="rId22" Type="http://schemas.openxmlformats.org/officeDocument/2006/relationships/image" Target="media/image7.png"/><Relationship Id="rId43" Type="http://schemas.openxmlformats.org/officeDocument/2006/relationships/image" Target="media/image28.png"/><Relationship Id="rId64" Type="http://schemas.openxmlformats.org/officeDocument/2006/relationships/image" Target="media/image49.jpeg"/><Relationship Id="rId118" Type="http://schemas.openxmlformats.org/officeDocument/2006/relationships/image" Target="media/image99.png"/><Relationship Id="rId139" Type="http://schemas.openxmlformats.org/officeDocument/2006/relationships/image" Target="media/image117.jpeg"/><Relationship Id="rId85" Type="http://schemas.openxmlformats.org/officeDocument/2006/relationships/image" Target="media/image66.PNG"/><Relationship Id="rId150" Type="http://schemas.openxmlformats.org/officeDocument/2006/relationships/image" Target="media/image128.jpeg"/><Relationship Id="rId171" Type="http://schemas.openxmlformats.org/officeDocument/2006/relationships/image" Target="media/image149.jpeg"/><Relationship Id="rId12" Type="http://schemas.openxmlformats.org/officeDocument/2006/relationships/image" Target="media/image1.emf"/><Relationship Id="rId33" Type="http://schemas.openxmlformats.org/officeDocument/2006/relationships/image" Target="media/image18.jpeg"/><Relationship Id="rId108" Type="http://schemas.openxmlformats.org/officeDocument/2006/relationships/image" Target="media/image89.png"/><Relationship Id="rId129" Type="http://schemas.openxmlformats.org/officeDocument/2006/relationships/image" Target="media/image107.jpeg"/><Relationship Id="rId54" Type="http://schemas.openxmlformats.org/officeDocument/2006/relationships/image" Target="media/image39.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18.jpeg"/><Relationship Id="rId161" Type="http://schemas.openxmlformats.org/officeDocument/2006/relationships/image" Target="media/image139.jpeg"/><Relationship Id="rId6" Type="http://schemas.openxmlformats.org/officeDocument/2006/relationships/styles" Target="styles.xml"/><Relationship Id="rId23" Type="http://schemas.openxmlformats.org/officeDocument/2006/relationships/image" Target="media/image8.png"/><Relationship Id="rId119" Type="http://schemas.openxmlformats.org/officeDocument/2006/relationships/image" Target="media/image100.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29.jpeg"/><Relationship Id="rId156" Type="http://schemas.openxmlformats.org/officeDocument/2006/relationships/image" Target="media/image134.jpeg"/><Relationship Id="rId177" Type="http://schemas.openxmlformats.org/officeDocument/2006/relationships/header" Target="header4.xml"/><Relationship Id="rId172" Type="http://schemas.openxmlformats.org/officeDocument/2006/relationships/image" Target="media/image150.png"/><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19.jpg"/><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footer" Target="footer5.xml"/><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45.jpe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40.jpe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comments" Target="comments.xml"/><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footer" Target="footer7.xml"/><Relationship Id="rId61" Type="http://schemas.openxmlformats.org/officeDocument/2006/relationships/image" Target="media/image46.png"/><Relationship Id="rId82" Type="http://schemas.openxmlformats.org/officeDocument/2006/relationships/image" Target="media/image63.png"/><Relationship Id="rId152" Type="http://schemas.openxmlformats.org/officeDocument/2006/relationships/image" Target="media/image130.jpeg"/><Relationship Id="rId173" Type="http://schemas.microsoft.com/office/2007/relationships/hdphoto" Target="media/hdphoto1.wdp"/><Relationship Id="rId19" Type="http://schemas.openxmlformats.org/officeDocument/2006/relationships/footer" Target="footer1.xml"/><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jpe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0.jpeg"/><Relationship Id="rId163" Type="http://schemas.openxmlformats.org/officeDocument/2006/relationships/image" Target="media/image141.jpe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jpeg"/><Relationship Id="rId67" Type="http://schemas.microsoft.com/office/2011/relationships/commentsExtended" Target="commentsExtended.xml"/><Relationship Id="rId116" Type="http://schemas.openxmlformats.org/officeDocument/2006/relationships/image" Target="media/image97.png"/><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footer" Target="footer2.xml"/><Relationship Id="rId41" Type="http://schemas.openxmlformats.org/officeDocument/2006/relationships/image" Target="media/image26.png"/><Relationship Id="rId62" Type="http://schemas.openxmlformats.org/officeDocument/2006/relationships/image" Target="media/image47.jpe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0.jpeg"/><Relationship Id="rId153" Type="http://schemas.openxmlformats.org/officeDocument/2006/relationships/image" Target="media/image131.jpeg"/><Relationship Id="rId174" Type="http://schemas.openxmlformats.org/officeDocument/2006/relationships/image" Target="media/image151.png"/><Relationship Id="rId179"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5.jpe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eg"/><Relationship Id="rId4" Type="http://schemas.openxmlformats.org/officeDocument/2006/relationships/customXml" Target="../customXml/item4.xml"/><Relationship Id="rId9" Type="http://schemas.openxmlformats.org/officeDocument/2006/relationships/footnotes" Target="footnotes.xml"/><Relationship Id="rId180" Type="http://schemas.microsoft.com/office/2011/relationships/people" Target="people.xml"/><Relationship Id="rId26" Type="http://schemas.openxmlformats.org/officeDocument/2006/relationships/image" Target="media/image11.png"/><Relationship Id="rId47" Type="http://schemas.openxmlformats.org/officeDocument/2006/relationships/image" Target="media/image32.png"/><Relationship Id="rId68" Type="http://schemas.microsoft.com/office/2016/09/relationships/commentsIds" Target="commentsIds.xml"/><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1.jpeg"/><Relationship Id="rId154" Type="http://schemas.openxmlformats.org/officeDocument/2006/relationships/image" Target="media/image132.jpeg"/><Relationship Id="rId175" Type="http://schemas.openxmlformats.org/officeDocument/2006/relationships/header" Target="header3.xml"/><Relationship Id="rId16" Type="http://schemas.openxmlformats.org/officeDocument/2006/relationships/image" Target="media/image5.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footer" Target="footer3.xml"/><Relationship Id="rId144" Type="http://schemas.openxmlformats.org/officeDocument/2006/relationships/image" Target="media/image122.jpeg"/><Relationship Id="rId90" Type="http://schemas.openxmlformats.org/officeDocument/2006/relationships/image" Target="media/image71.png"/><Relationship Id="rId165" Type="http://schemas.openxmlformats.org/officeDocument/2006/relationships/image" Target="media/image143.jpeg"/><Relationship Id="rId27" Type="http://schemas.openxmlformats.org/officeDocument/2006/relationships/image" Target="media/image12.png"/><Relationship Id="rId48" Type="http://schemas.openxmlformats.org/officeDocument/2006/relationships/image" Target="media/image33.png"/><Relationship Id="rId69" Type="http://schemas.microsoft.com/office/2018/08/relationships/commentsExtensible" Target="commentsExtensible.xml"/><Relationship Id="rId113" Type="http://schemas.openxmlformats.org/officeDocument/2006/relationships/image" Target="media/image94.png"/><Relationship Id="rId134" Type="http://schemas.openxmlformats.org/officeDocument/2006/relationships/image" Target="media/image112.jpeg"/><Relationship Id="rId80" Type="http://schemas.openxmlformats.org/officeDocument/2006/relationships/image" Target="media/image61.png"/><Relationship Id="rId155" Type="http://schemas.openxmlformats.org/officeDocument/2006/relationships/image" Target="media/image133.jpeg"/><Relationship Id="rId176" Type="http://schemas.openxmlformats.org/officeDocument/2006/relationships/footer" Target="footer6.xml"/><Relationship Id="rId17" Type="http://schemas.openxmlformats.org/officeDocument/2006/relationships/header" Target="header1.xml"/><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4.png"/><Relationship Id="rId124" Type="http://schemas.openxmlformats.org/officeDocument/2006/relationships/footer" Target="footer4.xml"/><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3.jpeg"/><Relationship Id="rId166" Type="http://schemas.openxmlformats.org/officeDocument/2006/relationships/image" Target="media/image144.jpe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5.png"/></Relationships>
</file>

<file path=word/_rels/footer6.xml.rels><?xml version="1.0" encoding="UTF-8" standalone="yes"?>
<Relationships xmlns="http://schemas.openxmlformats.org/package/2006/relationships"><Relationship Id="rId1" Type="http://schemas.openxmlformats.org/officeDocument/2006/relationships/image" Target="media/image153.png"/></Relationships>
</file>

<file path=word/_rels/footer7.xml.rels><?xml version="1.0" encoding="UTF-8" standalone="yes"?>
<Relationships xmlns="http://schemas.openxmlformats.org/package/2006/relationships"><Relationship Id="rId1" Type="http://schemas.openxmlformats.org/officeDocument/2006/relationships/image" Target="media/image153.png"/></Relationships>
</file>

<file path=word/_rels/header3.xml.rels><?xml version="1.0" encoding="UTF-8" standalone="yes"?>
<Relationships xmlns="http://schemas.openxmlformats.org/package/2006/relationships"><Relationship Id="rId1" Type="http://schemas.openxmlformats.org/officeDocument/2006/relationships/image" Target="media/image152.png"/></Relationships>
</file>

<file path=word/_rels/header4.xml.rels><?xml version="1.0" encoding="UTF-8" standalone="yes"?>
<Relationships xmlns="http://schemas.openxmlformats.org/package/2006/relationships"><Relationship Id="rId1" Type="http://schemas.openxmlformats.org/officeDocument/2006/relationships/image" Target="media/image1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7870FBE7D9D247A5BDC066FF2B457A" ma:contentTypeVersion="12" ma:contentTypeDescription="Create a new document." ma:contentTypeScope="" ma:versionID="287edf45ed0a36546f18fc241c82385c">
  <xsd:schema xmlns:xsd="http://www.w3.org/2001/XMLSchema" xmlns:xs="http://www.w3.org/2001/XMLSchema" xmlns:p="http://schemas.microsoft.com/office/2006/metadata/properties" xmlns:ns2="15637c07-8aad-485a-858b-037f75146b42" xmlns:ns3="363c8b16-443c-4da6-afcc-b2bf02b6778b" targetNamespace="http://schemas.microsoft.com/office/2006/metadata/properties" ma:root="true" ma:fieldsID="12ba91061c03a50c8264adedbf5ac1f3" ns2:_="" ns3:_="">
    <xsd:import namespace="15637c07-8aad-485a-858b-037f75146b42"/>
    <xsd:import namespace="363c8b16-443c-4da6-afcc-b2bf02b6778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637c07-8aad-485a-858b-037f75146b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63c8b16-443c-4da6-afcc-b2bf02b6778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MLASeventhEditionOfficeOnline.xsl" StyleName="MLA" Version="7">
  <b:Source>
    <b:Tag>CAT</b:Tag>
    <b:SourceType>Book</b:SourceType>
    <b:Guid>{1517A957-D64A-460A-BC60-17410F070306}</b:Guid>
    <b:Title>Data Sheet Brass Model 230</b:Title>
    <b:Author>
      <b:Author>
        <b:Corporate>CAT PUMPS</b:Corporate>
      </b:Author>
    </b:Author>
    <b:RefOrder>1</b:RefOrder>
  </b:Source>
  <b:Source>
    <b:Tag>Cat</b:Tag>
    <b:SourceType>Book</b:SourceType>
    <b:Guid>{1DE575A7-DE13-49E6-B3E0-C287F310FABB}</b:Guid>
    <b:Author>
      <b:Author>
        <b:Corporate>Cat Pumps</b:Corporate>
      </b:Author>
    </b:Author>
    <b:Title>Data Sheet Brass Model 740</b:Title>
    <b:RefOrder>2</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F929CB7-BB51-45AE-84BB-C867F88D09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637c07-8aad-485a-858b-037f75146b42"/>
    <ds:schemaRef ds:uri="363c8b16-443c-4da6-afcc-b2bf02b677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3BA44C0-A17B-4340-80B5-571AC778B1A1}">
  <ds:schemaRefs>
    <ds:schemaRef ds:uri="http://schemas.microsoft.com/sharepoint/v3/contenttype/forms"/>
  </ds:schemaRefs>
</ds:datastoreItem>
</file>

<file path=customXml/itemProps3.xml><?xml version="1.0" encoding="utf-8"?>
<ds:datastoreItem xmlns:ds="http://schemas.openxmlformats.org/officeDocument/2006/customXml" ds:itemID="{4B228863-8D71-4558-A837-6CC4483CEBDB}">
  <ds:schemaRefs>
    <ds:schemaRef ds:uri="http://schemas.openxmlformats.org/officeDocument/2006/bibliography"/>
  </ds:schemaRefs>
</ds:datastoreItem>
</file>

<file path=customXml/itemProps4.xml><?xml version="1.0" encoding="utf-8"?>
<ds:datastoreItem xmlns:ds="http://schemas.openxmlformats.org/officeDocument/2006/customXml" ds:itemID="{3675DAE5-A0E3-4D41-B08B-C13A4E430D5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919</TotalTime>
  <Pages>123</Pages>
  <Words>14557</Words>
  <Characters>82980</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97343</CharactersWithSpaces>
  <SharedDoc>false</SharedDoc>
  <HLinks>
    <vt:vector size="240" baseType="variant">
      <vt:variant>
        <vt:i4>1376306</vt:i4>
      </vt:variant>
      <vt:variant>
        <vt:i4>233</vt:i4>
      </vt:variant>
      <vt:variant>
        <vt:i4>0</vt:i4>
      </vt:variant>
      <vt:variant>
        <vt:i4>5</vt:i4>
      </vt:variant>
      <vt:variant>
        <vt:lpwstr/>
      </vt:variant>
      <vt:variant>
        <vt:lpwstr>_Toc71554640</vt:lpwstr>
      </vt:variant>
      <vt:variant>
        <vt:i4>1835061</vt:i4>
      </vt:variant>
      <vt:variant>
        <vt:i4>227</vt:i4>
      </vt:variant>
      <vt:variant>
        <vt:i4>0</vt:i4>
      </vt:variant>
      <vt:variant>
        <vt:i4>5</vt:i4>
      </vt:variant>
      <vt:variant>
        <vt:lpwstr/>
      </vt:variant>
      <vt:variant>
        <vt:lpwstr>_Toc71554639</vt:lpwstr>
      </vt:variant>
      <vt:variant>
        <vt:i4>1900597</vt:i4>
      </vt:variant>
      <vt:variant>
        <vt:i4>221</vt:i4>
      </vt:variant>
      <vt:variant>
        <vt:i4>0</vt:i4>
      </vt:variant>
      <vt:variant>
        <vt:i4>5</vt:i4>
      </vt:variant>
      <vt:variant>
        <vt:lpwstr/>
      </vt:variant>
      <vt:variant>
        <vt:lpwstr>_Toc71554638</vt:lpwstr>
      </vt:variant>
      <vt:variant>
        <vt:i4>1179701</vt:i4>
      </vt:variant>
      <vt:variant>
        <vt:i4>215</vt:i4>
      </vt:variant>
      <vt:variant>
        <vt:i4>0</vt:i4>
      </vt:variant>
      <vt:variant>
        <vt:i4>5</vt:i4>
      </vt:variant>
      <vt:variant>
        <vt:lpwstr/>
      </vt:variant>
      <vt:variant>
        <vt:lpwstr>_Toc71554637</vt:lpwstr>
      </vt:variant>
      <vt:variant>
        <vt:i4>1245237</vt:i4>
      </vt:variant>
      <vt:variant>
        <vt:i4>209</vt:i4>
      </vt:variant>
      <vt:variant>
        <vt:i4>0</vt:i4>
      </vt:variant>
      <vt:variant>
        <vt:i4>5</vt:i4>
      </vt:variant>
      <vt:variant>
        <vt:lpwstr/>
      </vt:variant>
      <vt:variant>
        <vt:lpwstr>_Toc71554636</vt:lpwstr>
      </vt:variant>
      <vt:variant>
        <vt:i4>1048629</vt:i4>
      </vt:variant>
      <vt:variant>
        <vt:i4>203</vt:i4>
      </vt:variant>
      <vt:variant>
        <vt:i4>0</vt:i4>
      </vt:variant>
      <vt:variant>
        <vt:i4>5</vt:i4>
      </vt:variant>
      <vt:variant>
        <vt:lpwstr/>
      </vt:variant>
      <vt:variant>
        <vt:lpwstr>_Toc71554635</vt:lpwstr>
      </vt:variant>
      <vt:variant>
        <vt:i4>1114165</vt:i4>
      </vt:variant>
      <vt:variant>
        <vt:i4>197</vt:i4>
      </vt:variant>
      <vt:variant>
        <vt:i4>0</vt:i4>
      </vt:variant>
      <vt:variant>
        <vt:i4>5</vt:i4>
      </vt:variant>
      <vt:variant>
        <vt:lpwstr/>
      </vt:variant>
      <vt:variant>
        <vt:lpwstr>_Toc71554634</vt:lpwstr>
      </vt:variant>
      <vt:variant>
        <vt:i4>1441845</vt:i4>
      </vt:variant>
      <vt:variant>
        <vt:i4>191</vt:i4>
      </vt:variant>
      <vt:variant>
        <vt:i4>0</vt:i4>
      </vt:variant>
      <vt:variant>
        <vt:i4>5</vt:i4>
      </vt:variant>
      <vt:variant>
        <vt:lpwstr/>
      </vt:variant>
      <vt:variant>
        <vt:lpwstr>_Toc71554633</vt:lpwstr>
      </vt:variant>
      <vt:variant>
        <vt:i4>1507381</vt:i4>
      </vt:variant>
      <vt:variant>
        <vt:i4>185</vt:i4>
      </vt:variant>
      <vt:variant>
        <vt:i4>0</vt:i4>
      </vt:variant>
      <vt:variant>
        <vt:i4>5</vt:i4>
      </vt:variant>
      <vt:variant>
        <vt:lpwstr/>
      </vt:variant>
      <vt:variant>
        <vt:lpwstr>_Toc71554632</vt:lpwstr>
      </vt:variant>
      <vt:variant>
        <vt:i4>1310773</vt:i4>
      </vt:variant>
      <vt:variant>
        <vt:i4>179</vt:i4>
      </vt:variant>
      <vt:variant>
        <vt:i4>0</vt:i4>
      </vt:variant>
      <vt:variant>
        <vt:i4>5</vt:i4>
      </vt:variant>
      <vt:variant>
        <vt:lpwstr/>
      </vt:variant>
      <vt:variant>
        <vt:lpwstr>_Toc71554631</vt:lpwstr>
      </vt:variant>
      <vt:variant>
        <vt:i4>1376309</vt:i4>
      </vt:variant>
      <vt:variant>
        <vt:i4>173</vt:i4>
      </vt:variant>
      <vt:variant>
        <vt:i4>0</vt:i4>
      </vt:variant>
      <vt:variant>
        <vt:i4>5</vt:i4>
      </vt:variant>
      <vt:variant>
        <vt:lpwstr/>
      </vt:variant>
      <vt:variant>
        <vt:lpwstr>_Toc71554630</vt:lpwstr>
      </vt:variant>
      <vt:variant>
        <vt:i4>1835060</vt:i4>
      </vt:variant>
      <vt:variant>
        <vt:i4>167</vt:i4>
      </vt:variant>
      <vt:variant>
        <vt:i4>0</vt:i4>
      </vt:variant>
      <vt:variant>
        <vt:i4>5</vt:i4>
      </vt:variant>
      <vt:variant>
        <vt:lpwstr/>
      </vt:variant>
      <vt:variant>
        <vt:lpwstr>_Toc71554629</vt:lpwstr>
      </vt:variant>
      <vt:variant>
        <vt:i4>1900596</vt:i4>
      </vt:variant>
      <vt:variant>
        <vt:i4>161</vt:i4>
      </vt:variant>
      <vt:variant>
        <vt:i4>0</vt:i4>
      </vt:variant>
      <vt:variant>
        <vt:i4>5</vt:i4>
      </vt:variant>
      <vt:variant>
        <vt:lpwstr/>
      </vt:variant>
      <vt:variant>
        <vt:lpwstr>_Toc71554628</vt:lpwstr>
      </vt:variant>
      <vt:variant>
        <vt:i4>1179700</vt:i4>
      </vt:variant>
      <vt:variant>
        <vt:i4>155</vt:i4>
      </vt:variant>
      <vt:variant>
        <vt:i4>0</vt:i4>
      </vt:variant>
      <vt:variant>
        <vt:i4>5</vt:i4>
      </vt:variant>
      <vt:variant>
        <vt:lpwstr/>
      </vt:variant>
      <vt:variant>
        <vt:lpwstr>_Toc71554627</vt:lpwstr>
      </vt:variant>
      <vt:variant>
        <vt:i4>1245236</vt:i4>
      </vt:variant>
      <vt:variant>
        <vt:i4>149</vt:i4>
      </vt:variant>
      <vt:variant>
        <vt:i4>0</vt:i4>
      </vt:variant>
      <vt:variant>
        <vt:i4>5</vt:i4>
      </vt:variant>
      <vt:variant>
        <vt:lpwstr/>
      </vt:variant>
      <vt:variant>
        <vt:lpwstr>_Toc71554626</vt:lpwstr>
      </vt:variant>
      <vt:variant>
        <vt:i4>1048628</vt:i4>
      </vt:variant>
      <vt:variant>
        <vt:i4>143</vt:i4>
      </vt:variant>
      <vt:variant>
        <vt:i4>0</vt:i4>
      </vt:variant>
      <vt:variant>
        <vt:i4>5</vt:i4>
      </vt:variant>
      <vt:variant>
        <vt:lpwstr/>
      </vt:variant>
      <vt:variant>
        <vt:lpwstr>_Toc71554625</vt:lpwstr>
      </vt:variant>
      <vt:variant>
        <vt:i4>1114164</vt:i4>
      </vt:variant>
      <vt:variant>
        <vt:i4>137</vt:i4>
      </vt:variant>
      <vt:variant>
        <vt:i4>0</vt:i4>
      </vt:variant>
      <vt:variant>
        <vt:i4>5</vt:i4>
      </vt:variant>
      <vt:variant>
        <vt:lpwstr/>
      </vt:variant>
      <vt:variant>
        <vt:lpwstr>_Toc71554624</vt:lpwstr>
      </vt:variant>
      <vt:variant>
        <vt:i4>1441844</vt:i4>
      </vt:variant>
      <vt:variant>
        <vt:i4>131</vt:i4>
      </vt:variant>
      <vt:variant>
        <vt:i4>0</vt:i4>
      </vt:variant>
      <vt:variant>
        <vt:i4>5</vt:i4>
      </vt:variant>
      <vt:variant>
        <vt:lpwstr/>
      </vt:variant>
      <vt:variant>
        <vt:lpwstr>_Toc71554623</vt:lpwstr>
      </vt:variant>
      <vt:variant>
        <vt:i4>1507380</vt:i4>
      </vt:variant>
      <vt:variant>
        <vt:i4>125</vt:i4>
      </vt:variant>
      <vt:variant>
        <vt:i4>0</vt:i4>
      </vt:variant>
      <vt:variant>
        <vt:i4>5</vt:i4>
      </vt:variant>
      <vt:variant>
        <vt:lpwstr/>
      </vt:variant>
      <vt:variant>
        <vt:lpwstr>_Toc71554622</vt:lpwstr>
      </vt:variant>
      <vt:variant>
        <vt:i4>1310772</vt:i4>
      </vt:variant>
      <vt:variant>
        <vt:i4>119</vt:i4>
      </vt:variant>
      <vt:variant>
        <vt:i4>0</vt:i4>
      </vt:variant>
      <vt:variant>
        <vt:i4>5</vt:i4>
      </vt:variant>
      <vt:variant>
        <vt:lpwstr/>
      </vt:variant>
      <vt:variant>
        <vt:lpwstr>_Toc71554621</vt:lpwstr>
      </vt:variant>
      <vt:variant>
        <vt:i4>1376308</vt:i4>
      </vt:variant>
      <vt:variant>
        <vt:i4>113</vt:i4>
      </vt:variant>
      <vt:variant>
        <vt:i4>0</vt:i4>
      </vt:variant>
      <vt:variant>
        <vt:i4>5</vt:i4>
      </vt:variant>
      <vt:variant>
        <vt:lpwstr/>
      </vt:variant>
      <vt:variant>
        <vt:lpwstr>_Toc71554620</vt:lpwstr>
      </vt:variant>
      <vt:variant>
        <vt:i4>1835063</vt:i4>
      </vt:variant>
      <vt:variant>
        <vt:i4>107</vt:i4>
      </vt:variant>
      <vt:variant>
        <vt:i4>0</vt:i4>
      </vt:variant>
      <vt:variant>
        <vt:i4>5</vt:i4>
      </vt:variant>
      <vt:variant>
        <vt:lpwstr/>
      </vt:variant>
      <vt:variant>
        <vt:lpwstr>_Toc71554619</vt:lpwstr>
      </vt:variant>
      <vt:variant>
        <vt:i4>1900599</vt:i4>
      </vt:variant>
      <vt:variant>
        <vt:i4>101</vt:i4>
      </vt:variant>
      <vt:variant>
        <vt:i4>0</vt:i4>
      </vt:variant>
      <vt:variant>
        <vt:i4>5</vt:i4>
      </vt:variant>
      <vt:variant>
        <vt:lpwstr/>
      </vt:variant>
      <vt:variant>
        <vt:lpwstr>_Toc71554618</vt:lpwstr>
      </vt:variant>
      <vt:variant>
        <vt:i4>1179703</vt:i4>
      </vt:variant>
      <vt:variant>
        <vt:i4>95</vt:i4>
      </vt:variant>
      <vt:variant>
        <vt:i4>0</vt:i4>
      </vt:variant>
      <vt:variant>
        <vt:i4>5</vt:i4>
      </vt:variant>
      <vt:variant>
        <vt:lpwstr/>
      </vt:variant>
      <vt:variant>
        <vt:lpwstr>_Toc71554617</vt:lpwstr>
      </vt:variant>
      <vt:variant>
        <vt:i4>1245239</vt:i4>
      </vt:variant>
      <vt:variant>
        <vt:i4>89</vt:i4>
      </vt:variant>
      <vt:variant>
        <vt:i4>0</vt:i4>
      </vt:variant>
      <vt:variant>
        <vt:i4>5</vt:i4>
      </vt:variant>
      <vt:variant>
        <vt:lpwstr/>
      </vt:variant>
      <vt:variant>
        <vt:lpwstr>_Toc71554616</vt:lpwstr>
      </vt:variant>
      <vt:variant>
        <vt:i4>1048631</vt:i4>
      </vt:variant>
      <vt:variant>
        <vt:i4>83</vt:i4>
      </vt:variant>
      <vt:variant>
        <vt:i4>0</vt:i4>
      </vt:variant>
      <vt:variant>
        <vt:i4>5</vt:i4>
      </vt:variant>
      <vt:variant>
        <vt:lpwstr/>
      </vt:variant>
      <vt:variant>
        <vt:lpwstr>_Toc71554615</vt:lpwstr>
      </vt:variant>
      <vt:variant>
        <vt:i4>1114167</vt:i4>
      </vt:variant>
      <vt:variant>
        <vt:i4>77</vt:i4>
      </vt:variant>
      <vt:variant>
        <vt:i4>0</vt:i4>
      </vt:variant>
      <vt:variant>
        <vt:i4>5</vt:i4>
      </vt:variant>
      <vt:variant>
        <vt:lpwstr/>
      </vt:variant>
      <vt:variant>
        <vt:lpwstr>_Toc71554614</vt:lpwstr>
      </vt:variant>
      <vt:variant>
        <vt:i4>1441847</vt:i4>
      </vt:variant>
      <vt:variant>
        <vt:i4>71</vt:i4>
      </vt:variant>
      <vt:variant>
        <vt:i4>0</vt:i4>
      </vt:variant>
      <vt:variant>
        <vt:i4>5</vt:i4>
      </vt:variant>
      <vt:variant>
        <vt:lpwstr/>
      </vt:variant>
      <vt:variant>
        <vt:lpwstr>_Toc71554613</vt:lpwstr>
      </vt:variant>
      <vt:variant>
        <vt:i4>1507383</vt:i4>
      </vt:variant>
      <vt:variant>
        <vt:i4>65</vt:i4>
      </vt:variant>
      <vt:variant>
        <vt:i4>0</vt:i4>
      </vt:variant>
      <vt:variant>
        <vt:i4>5</vt:i4>
      </vt:variant>
      <vt:variant>
        <vt:lpwstr/>
      </vt:variant>
      <vt:variant>
        <vt:lpwstr>_Toc71554612</vt:lpwstr>
      </vt:variant>
      <vt:variant>
        <vt:i4>1310775</vt:i4>
      </vt:variant>
      <vt:variant>
        <vt:i4>59</vt:i4>
      </vt:variant>
      <vt:variant>
        <vt:i4>0</vt:i4>
      </vt:variant>
      <vt:variant>
        <vt:i4>5</vt:i4>
      </vt:variant>
      <vt:variant>
        <vt:lpwstr/>
      </vt:variant>
      <vt:variant>
        <vt:lpwstr>_Toc71554611</vt:lpwstr>
      </vt:variant>
      <vt:variant>
        <vt:i4>1376311</vt:i4>
      </vt:variant>
      <vt:variant>
        <vt:i4>53</vt:i4>
      </vt:variant>
      <vt:variant>
        <vt:i4>0</vt:i4>
      </vt:variant>
      <vt:variant>
        <vt:i4>5</vt:i4>
      </vt:variant>
      <vt:variant>
        <vt:lpwstr/>
      </vt:variant>
      <vt:variant>
        <vt:lpwstr>_Toc71554610</vt:lpwstr>
      </vt:variant>
      <vt:variant>
        <vt:i4>1835062</vt:i4>
      </vt:variant>
      <vt:variant>
        <vt:i4>47</vt:i4>
      </vt:variant>
      <vt:variant>
        <vt:i4>0</vt:i4>
      </vt:variant>
      <vt:variant>
        <vt:i4>5</vt:i4>
      </vt:variant>
      <vt:variant>
        <vt:lpwstr/>
      </vt:variant>
      <vt:variant>
        <vt:lpwstr>_Toc71554609</vt:lpwstr>
      </vt:variant>
      <vt:variant>
        <vt:i4>1900598</vt:i4>
      </vt:variant>
      <vt:variant>
        <vt:i4>41</vt:i4>
      </vt:variant>
      <vt:variant>
        <vt:i4>0</vt:i4>
      </vt:variant>
      <vt:variant>
        <vt:i4>5</vt:i4>
      </vt:variant>
      <vt:variant>
        <vt:lpwstr/>
      </vt:variant>
      <vt:variant>
        <vt:lpwstr>_Toc71554608</vt:lpwstr>
      </vt:variant>
      <vt:variant>
        <vt:i4>1179702</vt:i4>
      </vt:variant>
      <vt:variant>
        <vt:i4>35</vt:i4>
      </vt:variant>
      <vt:variant>
        <vt:i4>0</vt:i4>
      </vt:variant>
      <vt:variant>
        <vt:i4>5</vt:i4>
      </vt:variant>
      <vt:variant>
        <vt:lpwstr/>
      </vt:variant>
      <vt:variant>
        <vt:lpwstr>_Toc71554607</vt:lpwstr>
      </vt:variant>
      <vt:variant>
        <vt:i4>1245238</vt:i4>
      </vt:variant>
      <vt:variant>
        <vt:i4>29</vt:i4>
      </vt:variant>
      <vt:variant>
        <vt:i4>0</vt:i4>
      </vt:variant>
      <vt:variant>
        <vt:i4>5</vt:i4>
      </vt:variant>
      <vt:variant>
        <vt:lpwstr/>
      </vt:variant>
      <vt:variant>
        <vt:lpwstr>_Toc71554606</vt:lpwstr>
      </vt:variant>
      <vt:variant>
        <vt:i4>1048630</vt:i4>
      </vt:variant>
      <vt:variant>
        <vt:i4>23</vt:i4>
      </vt:variant>
      <vt:variant>
        <vt:i4>0</vt:i4>
      </vt:variant>
      <vt:variant>
        <vt:i4>5</vt:i4>
      </vt:variant>
      <vt:variant>
        <vt:lpwstr/>
      </vt:variant>
      <vt:variant>
        <vt:lpwstr>_Toc71554605</vt:lpwstr>
      </vt:variant>
      <vt:variant>
        <vt:i4>1114166</vt:i4>
      </vt:variant>
      <vt:variant>
        <vt:i4>17</vt:i4>
      </vt:variant>
      <vt:variant>
        <vt:i4>0</vt:i4>
      </vt:variant>
      <vt:variant>
        <vt:i4>5</vt:i4>
      </vt:variant>
      <vt:variant>
        <vt:lpwstr/>
      </vt:variant>
      <vt:variant>
        <vt:lpwstr>_Toc71554604</vt:lpwstr>
      </vt:variant>
      <vt:variant>
        <vt:i4>1441846</vt:i4>
      </vt:variant>
      <vt:variant>
        <vt:i4>11</vt:i4>
      </vt:variant>
      <vt:variant>
        <vt:i4>0</vt:i4>
      </vt:variant>
      <vt:variant>
        <vt:i4>5</vt:i4>
      </vt:variant>
      <vt:variant>
        <vt:lpwstr/>
      </vt:variant>
      <vt:variant>
        <vt:lpwstr>_Toc71554603</vt:lpwstr>
      </vt:variant>
      <vt:variant>
        <vt:i4>1507382</vt:i4>
      </vt:variant>
      <vt:variant>
        <vt:i4>5</vt:i4>
      </vt:variant>
      <vt:variant>
        <vt:i4>0</vt:i4>
      </vt:variant>
      <vt:variant>
        <vt:i4>5</vt:i4>
      </vt:variant>
      <vt:variant>
        <vt:lpwstr/>
      </vt:variant>
      <vt:variant>
        <vt:lpwstr>_Toc71554602</vt:lpwstr>
      </vt:variant>
      <vt:variant>
        <vt:i4>5963887</vt:i4>
      </vt:variant>
      <vt:variant>
        <vt:i4>0</vt:i4>
      </vt:variant>
      <vt:variant>
        <vt:i4>0</vt:i4>
      </vt:variant>
      <vt:variant>
        <vt:i4>5</vt:i4>
      </vt:variant>
      <vt:variant>
        <vt:lpwstr>mailto:nwmalk@projeoco.com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Manzoor Khan</dc:creator>
  <cp:keywords/>
  <dc:description/>
  <cp:lastModifiedBy>Manzoor Khan</cp:lastModifiedBy>
  <cp:revision>12</cp:revision>
  <cp:lastPrinted>2021-05-10T18:01:00Z</cp:lastPrinted>
  <dcterms:created xsi:type="dcterms:W3CDTF">2022-01-10T23:11:00Z</dcterms:created>
  <dcterms:modified xsi:type="dcterms:W3CDTF">2022-01-11T14:52:00Z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0x0101006F7870FBE7D9D247A5BDC066FF2B457A</vt:lpwstr>
  </property>
  <property fmtid="{D5CDD505-2E9C-101B-9397-08002B2CF9AE}" pid="3" name="Mendeley Document_1">
    <vt:lpwstr>True</vt:lpwstr>
  </property>
  <property fmtid="{D5CDD505-2E9C-101B-9397-08002B2CF9AE}" pid="4" name="Mendeley Unique User Id_1">
    <vt:lpwstr>a2a14584-1ae0-355e-9f25-bec886586495</vt:lpwstr>
  </property>
  <property fmtid="{D5CDD505-2E9C-101B-9397-08002B2CF9AE}" pid="5" name="Mendeley Citation Style_1">
    <vt:lpwstr>http://www.zotero.org/styles/american-sociological-association</vt:lpwstr>
  </property>
</Properties>
</file>