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83770" w14:textId="77777777" w:rsidR="00794EE0" w:rsidRDefault="00794EE0" w:rsidP="00794EE0">
      <w:pPr>
        <w:spacing w:line="480" w:lineRule="auto"/>
        <w:rPr>
          <w:rFonts w:ascii="Times New Roman" w:hAnsi="Times New Roman"/>
          <w:sz w:val="24"/>
        </w:rPr>
      </w:pPr>
      <w:bookmarkStart w:id="0" w:name="_Hlk98234389"/>
      <w:r>
        <w:rPr>
          <w:rFonts w:ascii="Times New Roman" w:hAnsi="Times New Roman"/>
          <w:b/>
          <w:bCs/>
          <w:sz w:val="24"/>
        </w:rPr>
        <w:t>SUPPLEMENT</w:t>
      </w:r>
      <w:r w:rsidRPr="002F176F">
        <w:rPr>
          <w:rFonts w:ascii="Times New Roman" w:hAnsi="Times New Roman"/>
          <w:b/>
          <w:bCs/>
          <w:sz w:val="24"/>
        </w:rPr>
        <w:t xml:space="preserve"> S2</w:t>
      </w:r>
      <w:r>
        <w:rPr>
          <w:rFonts w:ascii="Times New Roman" w:hAnsi="Times New Roman"/>
          <w:sz w:val="24"/>
        </w:rPr>
        <w:t xml:space="preserve"> </w:t>
      </w:r>
    </w:p>
    <w:p w14:paraId="1763C996" w14:textId="77777777" w:rsidR="00794EE0" w:rsidRDefault="00794EE0" w:rsidP="00794EE0">
      <w:pPr>
        <w:spacing w:line="480" w:lineRule="auto"/>
        <w:rPr>
          <w:rFonts w:ascii="Times New Roman" w:hAnsi="Times New Roman" w:cs="Times New Roman"/>
          <w:b/>
          <w:bCs/>
          <w:sz w:val="24"/>
          <w:szCs w:val="24"/>
        </w:rPr>
      </w:pPr>
      <w:r>
        <w:rPr>
          <w:rFonts w:ascii="Times New Roman" w:hAnsi="Times New Roman" w:cs="Times New Roman"/>
          <w:b/>
          <w:bCs/>
          <w:sz w:val="24"/>
          <w:szCs w:val="24"/>
        </w:rPr>
        <w:t>MT INVERSION CONSTRAINED BY CROSS-GRADIENTS WITH LIN ET AL. (</w:t>
      </w:r>
      <w:r>
        <w:rPr>
          <w:rFonts w:ascii="Times New Roman" w:hAnsi="Times New Roman" w:cs="Times New Roman"/>
          <w:b/>
          <w:bCs/>
          <w:sz w:val="24"/>
          <w:szCs w:val="24"/>
        </w:rPr>
        <w:t>2014</w:t>
      </w:r>
      <w:r>
        <w:rPr>
          <w:rFonts w:ascii="Times New Roman" w:hAnsi="Times New Roman" w:cs="Times New Roman"/>
          <w:b/>
          <w:bCs/>
          <w:sz w:val="24"/>
          <w:szCs w:val="24"/>
        </w:rPr>
        <w:t>a) VP/VS MODEL</w:t>
      </w:r>
    </w:p>
    <w:p w14:paraId="6A3949BE" w14:textId="77777777" w:rsidR="00794EE0" w:rsidRPr="00731390" w:rsidRDefault="00794EE0" w:rsidP="00794EE0">
      <w:pPr>
        <w:pStyle w:val="SEGBodyText"/>
        <w:jc w:val="both"/>
        <w:rPr>
          <w:rFonts w:ascii="Times New Roman" w:hAnsi="Times New Roman"/>
          <w:color w:val="000000" w:themeColor="text1"/>
        </w:rPr>
      </w:pPr>
      <w:r>
        <w:rPr>
          <w:rFonts w:ascii="Times New Roman" w:hAnsi="Times New Roman"/>
        </w:rPr>
        <w:t xml:space="preserve">In addition to carrying out conventional smoothness-constrained MT inversions, we also examined the effect of constraining the inversion by incorporating a cross-gradient constraint using fixed reference gradients from a </w:t>
      </w:r>
      <w:proofErr w:type="spellStart"/>
      <w:r>
        <w:rPr>
          <w:rFonts w:ascii="Times New Roman" w:hAnsi="Times New Roman"/>
        </w:rPr>
        <w:t>Vp</w:t>
      </w:r>
      <w:proofErr w:type="spellEnd"/>
      <w:r>
        <w:rPr>
          <w:rFonts w:ascii="Times New Roman" w:hAnsi="Times New Roman"/>
        </w:rPr>
        <w:t xml:space="preserve">/Vs model derived from velocity tomography. This is </w:t>
      </w:r>
      <w:proofErr w:type="gramStart"/>
      <w:r>
        <w:rPr>
          <w:rFonts w:ascii="Times New Roman" w:hAnsi="Times New Roman"/>
        </w:rPr>
        <w:t>similar to</w:t>
      </w:r>
      <w:proofErr w:type="gramEnd"/>
      <w:r>
        <w:rPr>
          <w:rFonts w:ascii="Times New Roman" w:hAnsi="Times New Roman"/>
        </w:rPr>
        <w:t xml:space="preserve"> the algorithm described in Mackie et al. (2020), but in that work the reference gradients were derived from a seismic reflection volume. In this work we use an </w:t>
      </w:r>
      <w:proofErr w:type="spellStart"/>
      <w:r>
        <w:rPr>
          <w:rFonts w:ascii="Times New Roman" w:hAnsi="Times New Roman"/>
        </w:rPr>
        <w:t>apriori</w:t>
      </w:r>
      <w:proofErr w:type="spellEnd"/>
      <w:r>
        <w:rPr>
          <w:rFonts w:ascii="Times New Roman" w:hAnsi="Times New Roman"/>
        </w:rPr>
        <w:t xml:space="preserve"> </w:t>
      </w:r>
      <w:proofErr w:type="spellStart"/>
      <w:r>
        <w:rPr>
          <w:rFonts w:ascii="Times New Roman" w:hAnsi="Times New Roman"/>
        </w:rPr>
        <w:t>Vp</w:t>
      </w:r>
      <w:proofErr w:type="spellEnd"/>
      <w:r>
        <w:rPr>
          <w:rFonts w:ascii="Times New Roman" w:hAnsi="Times New Roman"/>
        </w:rPr>
        <w:t>/Vs model from Lin et al. (2014a).</w:t>
      </w:r>
      <w:r>
        <w:rPr>
          <w:rFonts w:ascii="Times New Roman" w:hAnsi="Times New Roman"/>
          <w:color w:val="000000" w:themeColor="text1"/>
        </w:rPr>
        <w:t xml:space="preserve">  The concept of cross-gradients for joint inversion of different types of geophysical data was introduced by Gallardo and </w:t>
      </w:r>
      <w:proofErr w:type="spellStart"/>
      <w:r>
        <w:rPr>
          <w:rFonts w:ascii="Times New Roman" w:hAnsi="Times New Roman"/>
          <w:color w:val="000000" w:themeColor="text1"/>
        </w:rPr>
        <w:t>Meju</w:t>
      </w:r>
      <w:proofErr w:type="spellEnd"/>
      <w:r>
        <w:rPr>
          <w:rFonts w:ascii="Times New Roman" w:hAnsi="Times New Roman"/>
          <w:color w:val="000000" w:themeColor="text1"/>
        </w:rPr>
        <w:t xml:space="preserve"> (2003, 2004), initially for the joint inversion of 2D direct current (dc) resistivity and seismic data. The idea is to enforce structural similarity between different co-located physical models of the subsurface, especially in situations where no direct intrinsic relationship exists, by adding a boundary shape similarity condition (</w:t>
      </w:r>
      <w:r>
        <w:rPr>
          <w:rFonts w:ascii="Times New Roman" w:hAnsi="Times New Roman"/>
          <w:color w:val="000000" w:themeColor="text1"/>
        </w:rPr>
        <w:sym w:font="Symbol" w:char="F0D1"/>
      </w:r>
      <w:r>
        <w:rPr>
          <w:rFonts w:ascii="Times New Roman" w:hAnsi="Times New Roman"/>
          <w:b/>
          <w:color w:val="000000" w:themeColor="text1"/>
        </w:rPr>
        <w:t>m</w:t>
      </w:r>
      <w:r>
        <w:rPr>
          <w:rFonts w:ascii="Times New Roman" w:hAnsi="Times New Roman"/>
          <w:color w:val="000000" w:themeColor="text1"/>
          <w:vertAlign w:val="subscript"/>
        </w:rPr>
        <w:t>1</w:t>
      </w:r>
      <w:r>
        <w:rPr>
          <w:rFonts w:ascii="Times New Roman" w:hAnsi="Times New Roman"/>
          <w:color w:val="000000" w:themeColor="text1"/>
        </w:rPr>
        <w:t>(</w:t>
      </w:r>
      <w:proofErr w:type="spellStart"/>
      <w:proofErr w:type="gramStart"/>
      <w:r>
        <w:rPr>
          <w:rFonts w:ascii="Times New Roman" w:hAnsi="Times New Roman"/>
          <w:color w:val="000000" w:themeColor="text1"/>
        </w:rPr>
        <w:t>x,y</w:t>
      </w:r>
      <w:proofErr w:type="gramEnd"/>
      <w:r>
        <w:rPr>
          <w:rFonts w:ascii="Times New Roman" w:hAnsi="Times New Roman"/>
          <w:color w:val="000000" w:themeColor="text1"/>
        </w:rPr>
        <w:t>,z</w:t>
      </w:r>
      <w:proofErr w:type="spellEnd"/>
      <w:r>
        <w:rPr>
          <w:rFonts w:ascii="Times New Roman" w:hAnsi="Times New Roman"/>
          <w:color w:val="000000" w:themeColor="text1"/>
        </w:rPr>
        <w:t xml:space="preserve">) </w:t>
      </w:r>
      <w:r>
        <w:rPr>
          <w:rFonts w:ascii="Times New Roman" w:hAnsi="Times New Roman"/>
          <w:color w:val="000000" w:themeColor="text1"/>
        </w:rPr>
        <w:sym w:font="Symbol" w:char="F0B4"/>
      </w:r>
      <w:r>
        <w:rPr>
          <w:rFonts w:ascii="Times New Roman" w:hAnsi="Times New Roman"/>
          <w:color w:val="000000" w:themeColor="text1"/>
        </w:rPr>
        <w:t xml:space="preserve"> </w:t>
      </w:r>
      <w:r>
        <w:rPr>
          <w:rFonts w:ascii="Times New Roman" w:hAnsi="Times New Roman"/>
          <w:color w:val="000000" w:themeColor="text1"/>
        </w:rPr>
        <w:sym w:font="Symbol" w:char="F0D1"/>
      </w:r>
      <w:r>
        <w:rPr>
          <w:rFonts w:ascii="Times New Roman" w:hAnsi="Times New Roman"/>
          <w:b/>
          <w:color w:val="000000" w:themeColor="text1"/>
        </w:rPr>
        <w:t>m</w:t>
      </w:r>
      <w:r>
        <w:rPr>
          <w:rFonts w:ascii="Times New Roman" w:hAnsi="Times New Roman"/>
          <w:color w:val="000000" w:themeColor="text1"/>
          <w:vertAlign w:val="subscript"/>
        </w:rPr>
        <w:t>2</w:t>
      </w:r>
      <w:r>
        <w:rPr>
          <w:rFonts w:ascii="Times New Roman" w:hAnsi="Times New Roman"/>
          <w:color w:val="000000" w:themeColor="text1"/>
        </w:rPr>
        <w:t>(</w:t>
      </w:r>
      <w:proofErr w:type="spellStart"/>
      <w:r>
        <w:rPr>
          <w:rFonts w:ascii="Times New Roman" w:hAnsi="Times New Roman"/>
          <w:color w:val="000000" w:themeColor="text1"/>
        </w:rPr>
        <w:t>x,y,z</w:t>
      </w:r>
      <w:proofErr w:type="spellEnd"/>
      <w:r>
        <w:rPr>
          <w:rFonts w:ascii="Times New Roman" w:hAnsi="Times New Roman"/>
          <w:color w:val="000000" w:themeColor="text1"/>
        </w:rPr>
        <w:t xml:space="preserve">) = 0) to the inversion for two model vectors </w:t>
      </w:r>
      <w:r>
        <w:rPr>
          <w:rFonts w:ascii="Times New Roman" w:hAnsi="Times New Roman"/>
          <w:b/>
          <w:color w:val="000000" w:themeColor="text1"/>
          <w:lang w:val="en-AU"/>
        </w:rPr>
        <w:t>m</w:t>
      </w:r>
      <w:r>
        <w:rPr>
          <w:rFonts w:ascii="Times New Roman" w:hAnsi="Times New Roman"/>
          <w:color w:val="000000" w:themeColor="text1"/>
          <w:vertAlign w:val="subscript"/>
          <w:lang w:val="en-AU"/>
        </w:rPr>
        <w:t>1</w:t>
      </w:r>
      <w:r>
        <w:rPr>
          <w:rFonts w:ascii="Times New Roman" w:hAnsi="Times New Roman"/>
          <w:color w:val="000000" w:themeColor="text1"/>
          <w:lang w:val="en-AU"/>
        </w:rPr>
        <w:t xml:space="preserve"> and </w:t>
      </w:r>
      <w:r>
        <w:rPr>
          <w:rFonts w:ascii="Times New Roman" w:hAnsi="Times New Roman"/>
          <w:b/>
          <w:color w:val="000000" w:themeColor="text1"/>
          <w:lang w:val="en-AU"/>
        </w:rPr>
        <w:t>m</w:t>
      </w:r>
      <w:r>
        <w:rPr>
          <w:rFonts w:ascii="Times New Roman" w:hAnsi="Times New Roman"/>
          <w:color w:val="000000" w:themeColor="text1"/>
          <w:vertAlign w:val="subscript"/>
          <w:lang w:val="en-AU"/>
        </w:rPr>
        <w:t>2</w:t>
      </w:r>
      <w:r>
        <w:rPr>
          <w:rFonts w:ascii="Times New Roman" w:hAnsi="Times New Roman"/>
          <w:color w:val="000000" w:themeColor="text1"/>
          <w:lang w:val="en-AU"/>
        </w:rPr>
        <w:t xml:space="preserve">. For the work described here, model </w:t>
      </w:r>
      <w:r>
        <w:rPr>
          <w:rFonts w:ascii="Times New Roman" w:hAnsi="Times New Roman"/>
          <w:b/>
          <w:color w:val="000000" w:themeColor="text1"/>
          <w:lang w:val="en-AU"/>
        </w:rPr>
        <w:t>m</w:t>
      </w:r>
      <w:r>
        <w:rPr>
          <w:rFonts w:ascii="Times New Roman" w:hAnsi="Times New Roman"/>
          <w:color w:val="000000" w:themeColor="text1"/>
          <w:vertAlign w:val="subscript"/>
          <w:lang w:val="en-AU"/>
        </w:rPr>
        <w:t xml:space="preserve">1 </w:t>
      </w:r>
      <w:r>
        <w:rPr>
          <w:rFonts w:ascii="Times New Roman" w:hAnsi="Times New Roman"/>
          <w:color w:val="000000" w:themeColor="text1"/>
          <w:lang w:val="en-AU"/>
        </w:rPr>
        <w:t xml:space="preserve">represents the inverse resistivity model and </w:t>
      </w:r>
      <w:r>
        <w:rPr>
          <w:rFonts w:ascii="Times New Roman" w:hAnsi="Times New Roman"/>
          <w:b/>
          <w:color w:val="000000" w:themeColor="text1"/>
          <w:lang w:val="en-AU"/>
        </w:rPr>
        <w:t>m</w:t>
      </w:r>
      <w:r>
        <w:rPr>
          <w:rFonts w:ascii="Times New Roman" w:hAnsi="Times New Roman"/>
          <w:color w:val="000000" w:themeColor="text1"/>
          <w:vertAlign w:val="subscript"/>
          <w:lang w:val="en-AU"/>
        </w:rPr>
        <w:t>2</w:t>
      </w:r>
      <w:r>
        <w:rPr>
          <w:rFonts w:ascii="Times New Roman" w:hAnsi="Times New Roman"/>
          <w:color w:val="000000" w:themeColor="text1"/>
          <w:lang w:val="en-AU"/>
        </w:rPr>
        <w:t xml:space="preserve"> represents the a priori gradients from the external seismic </w:t>
      </w:r>
      <w:proofErr w:type="spellStart"/>
      <w:r>
        <w:rPr>
          <w:rFonts w:ascii="Times New Roman" w:hAnsi="Times New Roman"/>
          <w:color w:val="000000" w:themeColor="text1"/>
          <w:lang w:val="en-AU"/>
        </w:rPr>
        <w:t>Vp</w:t>
      </w:r>
      <w:proofErr w:type="spellEnd"/>
      <w:r>
        <w:rPr>
          <w:rFonts w:ascii="Times New Roman" w:hAnsi="Times New Roman"/>
          <w:color w:val="000000" w:themeColor="text1"/>
          <w:lang w:val="en-AU"/>
        </w:rPr>
        <w:t xml:space="preserve">/Vs volume that are fixed during the inversion. </w:t>
      </w:r>
    </w:p>
    <w:p w14:paraId="32CEFE74" w14:textId="77777777" w:rsidR="00794EE0" w:rsidRDefault="00794EE0" w:rsidP="00794EE0">
      <w:pPr>
        <w:pStyle w:val="SEGBodyText"/>
        <w:jc w:val="both"/>
        <w:rPr>
          <w:rFonts w:ascii="Times New Roman" w:hAnsi="Times New Roman"/>
          <w:color w:val="000000" w:themeColor="text1"/>
        </w:rPr>
      </w:pPr>
      <w:r>
        <w:rPr>
          <w:rFonts w:ascii="Times New Roman" w:hAnsi="Times New Roman"/>
          <w:color w:val="000000" w:themeColor="text1"/>
        </w:rPr>
        <w:t>Conventional smoothness-constrained geophysical inversion uses iterative regularized least-squares in which the solution is taken to be the minimum of an objective function of the form</w:t>
      </w:r>
    </w:p>
    <w:p w14:paraId="4A04685B" w14:textId="77777777" w:rsidR="00794EE0" w:rsidRDefault="00794EE0" w:rsidP="00794EE0">
      <w:pPr>
        <w:pStyle w:val="SEGBodyText"/>
        <w:jc w:val="center"/>
        <w:rPr>
          <w:rFonts w:ascii="Times New Roman" w:hAnsi="Times New Roman"/>
          <w:color w:val="000000" w:themeColor="text1"/>
        </w:rPr>
      </w:pPr>
      <m:oMath>
        <m:r>
          <m:rPr>
            <m:sty m:val="p"/>
          </m:rPr>
          <w:rPr>
            <w:rFonts w:ascii="Cambria Math" w:hAnsi="Cambria Math"/>
            <w:color w:val="000000" w:themeColor="text1"/>
          </w:rPr>
          <m:t>Ψ</m:t>
        </m:r>
        <m:d>
          <m:dPr>
            <m:ctrlPr>
              <w:rPr>
                <w:rFonts w:ascii="Cambria Math" w:hAnsi="Cambria Math"/>
                <w:i/>
                <w:color w:val="000000" w:themeColor="text1"/>
              </w:rPr>
            </m:ctrlPr>
          </m:dPr>
          <m:e>
            <m:r>
              <m:rPr>
                <m:sty m:val="b"/>
              </m:rPr>
              <w:rPr>
                <w:rFonts w:ascii="Cambria Math" w:hAnsi="Cambria Math"/>
                <w:color w:val="000000" w:themeColor="text1"/>
              </w:rPr>
              <m:t>m</m:t>
            </m:r>
          </m:e>
        </m:d>
        <m:r>
          <w:rPr>
            <w:rFonts w:ascii="Cambria Math" w:hAnsi="Cambria Math"/>
            <w:color w:val="000000" w:themeColor="text1"/>
          </w:rPr>
          <m:t>=</m:t>
        </m:r>
        <m:sSup>
          <m:sSupPr>
            <m:ctrlPr>
              <w:rPr>
                <w:rFonts w:ascii="Cambria Math" w:hAnsi="Cambria Math"/>
                <w:i/>
                <w:color w:val="000000" w:themeColor="text1"/>
              </w:rPr>
            </m:ctrlPr>
          </m:sSupPr>
          <m:e>
            <m:d>
              <m:dPr>
                <m:ctrlPr>
                  <w:rPr>
                    <w:rFonts w:ascii="Cambria Math" w:hAnsi="Cambria Math"/>
                    <w:i/>
                    <w:color w:val="000000" w:themeColor="text1"/>
                  </w:rPr>
                </m:ctrlPr>
              </m:dPr>
              <m:e>
                <m:r>
                  <m:rPr>
                    <m:sty m:val="b"/>
                  </m:rPr>
                  <w:rPr>
                    <w:rFonts w:ascii="Cambria Math" w:hAnsi="Cambria Math"/>
                    <w:color w:val="000000" w:themeColor="text1"/>
                  </w:rPr>
                  <m:t>d</m:t>
                </m:r>
                <m:r>
                  <w:rPr>
                    <w:rFonts w:ascii="Cambria Math" w:hAnsi="Cambria Math"/>
                    <w:color w:val="000000" w:themeColor="text1"/>
                  </w:rPr>
                  <m:t>-F</m:t>
                </m:r>
                <m:d>
                  <m:dPr>
                    <m:ctrlPr>
                      <w:rPr>
                        <w:rFonts w:ascii="Cambria Math" w:hAnsi="Cambria Math"/>
                        <w:i/>
                        <w:color w:val="000000" w:themeColor="text1"/>
                      </w:rPr>
                    </m:ctrlPr>
                  </m:dPr>
                  <m:e>
                    <m:r>
                      <m:rPr>
                        <m:sty m:val="b"/>
                      </m:rPr>
                      <w:rPr>
                        <w:rFonts w:ascii="Cambria Math" w:hAnsi="Cambria Math"/>
                        <w:color w:val="000000" w:themeColor="text1"/>
                      </w:rPr>
                      <m:t>m</m:t>
                    </m:r>
                  </m:e>
                </m:d>
              </m:e>
            </m:d>
          </m:e>
          <m:sup>
            <m:r>
              <w:rPr>
                <w:rFonts w:ascii="Cambria Math" w:hAnsi="Cambria Math"/>
                <w:color w:val="000000" w:themeColor="text1"/>
              </w:rPr>
              <m:t>T</m:t>
            </m:r>
          </m:sup>
        </m:sSup>
        <m:r>
          <m:rPr>
            <m:sty m:val="b"/>
          </m:rPr>
          <w:rPr>
            <w:rFonts w:ascii="Cambria Math" w:hAnsi="Cambria Math"/>
            <w:color w:val="000000" w:themeColor="text1"/>
          </w:rPr>
          <m:t>W</m:t>
        </m:r>
        <m:d>
          <m:dPr>
            <m:ctrlPr>
              <w:rPr>
                <w:rFonts w:ascii="Cambria Math" w:hAnsi="Cambria Math"/>
                <w:i/>
                <w:color w:val="000000" w:themeColor="text1"/>
              </w:rPr>
            </m:ctrlPr>
          </m:dPr>
          <m:e>
            <m:r>
              <m:rPr>
                <m:sty m:val="b"/>
              </m:rPr>
              <w:rPr>
                <w:rFonts w:ascii="Cambria Math" w:hAnsi="Cambria Math"/>
                <w:color w:val="000000" w:themeColor="text1"/>
              </w:rPr>
              <m:t>d</m:t>
            </m:r>
            <m:r>
              <w:rPr>
                <w:rFonts w:ascii="Cambria Math" w:hAnsi="Cambria Math"/>
                <w:color w:val="000000" w:themeColor="text1"/>
              </w:rPr>
              <m:t>-F</m:t>
            </m:r>
            <m:d>
              <m:dPr>
                <m:ctrlPr>
                  <w:rPr>
                    <w:rFonts w:ascii="Cambria Math" w:hAnsi="Cambria Math"/>
                    <w:i/>
                    <w:color w:val="000000" w:themeColor="text1"/>
                  </w:rPr>
                </m:ctrlPr>
              </m:dPr>
              <m:e>
                <m:r>
                  <m:rPr>
                    <m:sty m:val="b"/>
                  </m:rPr>
                  <w:rPr>
                    <w:rFonts w:ascii="Cambria Math" w:hAnsi="Cambria Math"/>
                    <w:color w:val="000000" w:themeColor="text1"/>
                  </w:rPr>
                  <m:t>m</m:t>
                </m:r>
              </m:e>
            </m:d>
          </m:e>
        </m:d>
        <m:r>
          <w:rPr>
            <w:rFonts w:ascii="Cambria Math" w:hAnsi="Cambria Math"/>
            <w:color w:val="000000" w:themeColor="text1"/>
          </w:rPr>
          <m:t>+ λ</m:t>
        </m:r>
        <m:sSup>
          <m:sSupPr>
            <m:ctrlPr>
              <w:rPr>
                <w:rFonts w:ascii="Cambria Math" w:hAnsi="Cambria Math"/>
                <w:i/>
                <w:color w:val="000000" w:themeColor="text1"/>
              </w:rPr>
            </m:ctrlPr>
          </m:sSupPr>
          <m:e>
            <m:d>
              <m:dPr>
                <m:ctrlPr>
                  <w:rPr>
                    <w:rFonts w:ascii="Cambria Math" w:hAnsi="Cambria Math"/>
                    <w:i/>
                    <w:color w:val="000000" w:themeColor="text1"/>
                  </w:rPr>
                </m:ctrlPr>
              </m:dPr>
              <m:e>
                <m:r>
                  <m:rPr>
                    <m:sty m:val="b"/>
                  </m:rPr>
                  <w:rPr>
                    <w:rFonts w:ascii="Cambria Math" w:hAnsi="Cambria Math"/>
                    <w:color w:val="000000" w:themeColor="text1"/>
                  </w:rPr>
                  <m:t>m</m:t>
                </m:r>
                <m:r>
                  <w:rPr>
                    <w:rFonts w:ascii="Cambria Math" w:hAnsi="Cambria Math"/>
                    <w:color w:val="000000" w:themeColor="text1"/>
                  </w:rPr>
                  <m:t>-</m:t>
                </m:r>
                <m:sSub>
                  <m:sSubPr>
                    <m:ctrlPr>
                      <w:rPr>
                        <w:rFonts w:ascii="Cambria Math" w:hAnsi="Cambria Math"/>
                        <w:i/>
                        <w:color w:val="000000" w:themeColor="text1"/>
                      </w:rPr>
                    </m:ctrlPr>
                  </m:sSubPr>
                  <m:e>
                    <m:r>
                      <m:rPr>
                        <m:sty m:val="b"/>
                      </m:rPr>
                      <w:rPr>
                        <w:rFonts w:ascii="Cambria Math" w:hAnsi="Cambria Math"/>
                        <w:color w:val="000000" w:themeColor="text1"/>
                      </w:rPr>
                      <m:t>m</m:t>
                    </m:r>
                  </m:e>
                  <m:sub>
                    <m:r>
                      <w:rPr>
                        <w:rFonts w:ascii="Cambria Math" w:hAnsi="Cambria Math"/>
                        <w:color w:val="000000" w:themeColor="text1"/>
                      </w:rPr>
                      <m:t>0</m:t>
                    </m:r>
                  </m:sub>
                </m:sSub>
              </m:e>
            </m:d>
          </m:e>
          <m:sup>
            <m:r>
              <w:rPr>
                <w:rFonts w:ascii="Cambria Math" w:hAnsi="Cambria Math"/>
                <w:color w:val="000000" w:themeColor="text1"/>
              </w:rPr>
              <m:t>T</m:t>
            </m:r>
          </m:sup>
        </m:sSup>
        <m:r>
          <m:rPr>
            <m:sty m:val="b"/>
          </m:rPr>
          <w:rPr>
            <w:rFonts w:ascii="Cambria Math" w:hAnsi="Cambria Math"/>
            <w:color w:val="000000" w:themeColor="text1"/>
          </w:rPr>
          <m:t>K</m:t>
        </m:r>
        <m:d>
          <m:dPr>
            <m:ctrlPr>
              <w:rPr>
                <w:rFonts w:ascii="Cambria Math" w:hAnsi="Cambria Math"/>
                <w:i/>
                <w:color w:val="000000" w:themeColor="text1"/>
              </w:rPr>
            </m:ctrlPr>
          </m:dPr>
          <m:e>
            <m:r>
              <m:rPr>
                <m:sty m:val="b"/>
              </m:rPr>
              <w:rPr>
                <w:rFonts w:ascii="Cambria Math" w:hAnsi="Cambria Math"/>
                <w:color w:val="000000" w:themeColor="text1"/>
              </w:rPr>
              <m:t>m</m:t>
            </m:r>
            <m:r>
              <w:rPr>
                <w:rFonts w:ascii="Cambria Math" w:hAnsi="Cambria Math"/>
                <w:color w:val="000000" w:themeColor="text1"/>
              </w:rPr>
              <m:t>-</m:t>
            </m:r>
            <m:sSub>
              <m:sSubPr>
                <m:ctrlPr>
                  <w:rPr>
                    <w:rFonts w:ascii="Cambria Math" w:hAnsi="Cambria Math"/>
                    <w:i/>
                    <w:color w:val="000000" w:themeColor="text1"/>
                  </w:rPr>
                </m:ctrlPr>
              </m:sSubPr>
              <m:e>
                <m:r>
                  <m:rPr>
                    <m:sty m:val="b"/>
                  </m:rPr>
                  <w:rPr>
                    <w:rFonts w:ascii="Cambria Math" w:hAnsi="Cambria Math"/>
                    <w:color w:val="000000" w:themeColor="text1"/>
                  </w:rPr>
                  <m:t>m</m:t>
                </m:r>
              </m:e>
              <m:sub>
                <m:r>
                  <w:rPr>
                    <w:rFonts w:ascii="Cambria Math" w:hAnsi="Cambria Math"/>
                    <w:color w:val="000000" w:themeColor="text1"/>
                  </w:rPr>
                  <m:t>0</m:t>
                </m:r>
              </m:sub>
            </m:sSub>
          </m:e>
        </m:d>
        <m:r>
          <w:rPr>
            <w:rFonts w:ascii="Cambria Math" w:hAnsi="Cambria Math"/>
            <w:color w:val="000000" w:themeColor="text1"/>
          </w:rPr>
          <m:t>,</m:t>
        </m:r>
      </m:oMath>
      <w:r>
        <w:rPr>
          <w:rFonts w:ascii="Times New Roman" w:hAnsi="Times New Roman"/>
          <w:color w:val="000000" w:themeColor="text1"/>
        </w:rPr>
        <w:t xml:space="preserve">   (S1)</w:t>
      </w:r>
    </w:p>
    <w:p w14:paraId="26243816" w14:textId="77777777" w:rsidR="00794EE0" w:rsidRDefault="00794EE0" w:rsidP="00794EE0">
      <w:pPr>
        <w:pStyle w:val="SEGBodyText"/>
        <w:ind w:firstLine="0"/>
        <w:jc w:val="both"/>
        <w:rPr>
          <w:rFonts w:ascii="Times New Roman" w:hAnsi="Times New Roman"/>
        </w:rPr>
      </w:pPr>
      <w:r>
        <w:rPr>
          <w:rFonts w:ascii="Times New Roman" w:hAnsi="Times New Roman"/>
          <w:color w:val="000000" w:themeColor="text1"/>
        </w:rPr>
        <w:t xml:space="preserve">where </w:t>
      </w:r>
      <w:r>
        <w:rPr>
          <w:rFonts w:ascii="Times New Roman" w:hAnsi="Times New Roman"/>
          <w:b/>
          <w:color w:val="000000" w:themeColor="text1"/>
        </w:rPr>
        <w:t>d</w:t>
      </w:r>
      <w:r>
        <w:rPr>
          <w:rFonts w:ascii="Times New Roman" w:hAnsi="Times New Roman"/>
          <w:color w:val="000000" w:themeColor="text1"/>
        </w:rPr>
        <w:t xml:space="preserve"> is the observed data vector, </w:t>
      </w:r>
      <w:r>
        <w:rPr>
          <w:rFonts w:ascii="Times New Roman" w:hAnsi="Times New Roman"/>
          <w:i/>
          <w:color w:val="000000" w:themeColor="text1"/>
        </w:rPr>
        <w:t xml:space="preserve">F </w:t>
      </w:r>
      <w:r>
        <w:rPr>
          <w:rFonts w:ascii="Times New Roman" w:hAnsi="Times New Roman"/>
          <w:color w:val="000000" w:themeColor="text1"/>
        </w:rPr>
        <w:t xml:space="preserve">is the forward modeling function, </w:t>
      </w:r>
      <w:r>
        <w:rPr>
          <w:rFonts w:ascii="Times New Roman" w:hAnsi="Times New Roman"/>
          <w:b/>
          <w:color w:val="000000" w:themeColor="text1"/>
        </w:rPr>
        <w:t>m</w:t>
      </w:r>
      <w:r>
        <w:rPr>
          <w:rFonts w:ascii="Times New Roman" w:hAnsi="Times New Roman"/>
          <w:color w:val="000000" w:themeColor="text1"/>
        </w:rPr>
        <w:t xml:space="preserve"> is the unknown model vector, </w:t>
      </w:r>
      <w:r>
        <w:rPr>
          <w:rFonts w:ascii="Times New Roman" w:hAnsi="Times New Roman"/>
          <w:b/>
          <w:color w:val="000000" w:themeColor="text1"/>
        </w:rPr>
        <w:t>W</w:t>
      </w:r>
      <w:r>
        <w:rPr>
          <w:rFonts w:ascii="Times New Roman" w:hAnsi="Times New Roman"/>
          <w:color w:val="000000" w:themeColor="text1"/>
        </w:rPr>
        <w:t xml:space="preserve"> is a weighting matrix (usually the inverse data variance or covariance), λ is the </w:t>
      </w:r>
      <w:r>
        <w:rPr>
          <w:rFonts w:ascii="Times New Roman" w:hAnsi="Times New Roman"/>
          <w:color w:val="000000" w:themeColor="text1"/>
        </w:rPr>
        <w:lastRenderedPageBreak/>
        <w:t xml:space="preserve">regularization parameter, </w:t>
      </w:r>
      <w:r>
        <w:rPr>
          <w:rFonts w:ascii="Times New Roman" w:hAnsi="Times New Roman"/>
          <w:b/>
          <w:color w:val="000000" w:themeColor="text1"/>
        </w:rPr>
        <w:t>K</w:t>
      </w:r>
      <w:r>
        <w:rPr>
          <w:rFonts w:ascii="Times New Roman" w:hAnsi="Times New Roman"/>
          <w:color w:val="000000" w:themeColor="text1"/>
        </w:rPr>
        <w:t xml:space="preserve"> is a discrete form of a stabilizing function, the superscript </w:t>
      </w:r>
      <w:r>
        <w:rPr>
          <w:rFonts w:ascii="Times New Roman" w:hAnsi="Times New Roman"/>
          <w:i/>
          <w:color w:val="000000" w:themeColor="text1"/>
        </w:rPr>
        <w:t>T</w:t>
      </w:r>
      <w:r>
        <w:rPr>
          <w:rFonts w:ascii="Times New Roman" w:hAnsi="Times New Roman"/>
          <w:color w:val="000000" w:themeColor="text1"/>
        </w:rPr>
        <w:t xml:space="preserve"> denotes the transpose operation, and </w:t>
      </w:r>
      <w:r>
        <w:rPr>
          <w:rFonts w:ascii="Times New Roman" w:hAnsi="Times New Roman"/>
          <w:b/>
          <w:color w:val="000000" w:themeColor="text1"/>
        </w:rPr>
        <w:t>m</w:t>
      </w:r>
      <w:r>
        <w:rPr>
          <w:rFonts w:ascii="Times New Roman" w:hAnsi="Times New Roman"/>
          <w:color w:val="000000" w:themeColor="text1"/>
          <w:vertAlign w:val="subscript"/>
        </w:rPr>
        <w:t>0</w:t>
      </w:r>
      <w:r>
        <w:rPr>
          <w:rFonts w:ascii="Times New Roman" w:hAnsi="Times New Roman"/>
          <w:i/>
          <w:color w:val="000000" w:themeColor="text1"/>
        </w:rPr>
        <w:t xml:space="preserve"> </w:t>
      </w:r>
      <w:r>
        <w:rPr>
          <w:rFonts w:ascii="Times New Roman" w:hAnsi="Times New Roman"/>
          <w:color w:val="000000" w:themeColor="text1"/>
        </w:rPr>
        <w:t xml:space="preserve">is an (optional) </w:t>
      </w:r>
      <w:r>
        <w:rPr>
          <w:rFonts w:ascii="Times New Roman" w:hAnsi="Times New Roman"/>
          <w:i/>
          <w:color w:val="000000" w:themeColor="text1"/>
        </w:rPr>
        <w:t>a-priori</w:t>
      </w:r>
      <w:r>
        <w:rPr>
          <w:rFonts w:ascii="Times New Roman" w:hAnsi="Times New Roman"/>
          <w:color w:val="000000" w:themeColor="text1"/>
        </w:rPr>
        <w:t xml:space="preserve"> model vector. In our algorithm, the stabilizing function is defined as </w:t>
      </w:r>
      <w:r>
        <w:rPr>
          <w:rFonts w:ascii="Times New Roman" w:hAnsi="Times New Roman"/>
          <w:b/>
          <w:color w:val="000000" w:themeColor="text1"/>
        </w:rPr>
        <w:t>K</w:t>
      </w:r>
      <w:r>
        <w:rPr>
          <w:rFonts w:ascii="Times New Roman" w:hAnsi="Times New Roman"/>
          <w:color w:val="000000" w:themeColor="text1"/>
        </w:rPr>
        <w:t xml:space="preserve"> = </w:t>
      </w:r>
      <w:r>
        <w:rPr>
          <w:rFonts w:ascii="Times New Roman" w:hAnsi="Times New Roman"/>
          <w:b/>
          <w:color w:val="000000" w:themeColor="text1"/>
        </w:rPr>
        <w:t>L</w:t>
      </w:r>
      <w:r>
        <w:rPr>
          <w:rFonts w:ascii="Times New Roman" w:hAnsi="Times New Roman"/>
          <w:color w:val="000000" w:themeColor="text1"/>
          <w:vertAlign w:val="superscript"/>
        </w:rPr>
        <w:t>T</w:t>
      </w:r>
      <w:r>
        <w:rPr>
          <w:rFonts w:ascii="Times New Roman" w:hAnsi="Times New Roman"/>
          <w:color w:val="000000" w:themeColor="text1"/>
        </w:rPr>
        <w:t xml:space="preserve"> </w:t>
      </w:r>
      <w:r>
        <w:rPr>
          <w:rFonts w:ascii="Times New Roman" w:hAnsi="Times New Roman"/>
          <w:b/>
          <w:color w:val="000000" w:themeColor="text1"/>
        </w:rPr>
        <w:t xml:space="preserve">L </w:t>
      </w:r>
      <w:r>
        <w:rPr>
          <w:rFonts w:ascii="Times New Roman" w:hAnsi="Times New Roman"/>
          <w:color w:val="000000" w:themeColor="text1"/>
        </w:rPr>
        <w:t xml:space="preserve">where </w:t>
      </w:r>
      <w:r>
        <w:rPr>
          <w:rFonts w:ascii="Times New Roman" w:hAnsi="Times New Roman"/>
          <w:b/>
          <w:color w:val="000000" w:themeColor="text1"/>
        </w:rPr>
        <w:t>L</w:t>
      </w:r>
      <w:r>
        <w:rPr>
          <w:rFonts w:ascii="Times New Roman" w:hAnsi="Times New Roman"/>
          <w:color w:val="000000" w:themeColor="text1"/>
        </w:rPr>
        <w:t xml:space="preserve"> is chosen to be a second-difference operator approximating a depth-weighted Laplacian. Minimizing this objective function is commonly done by using gradient-based methods, which directly use the sensitivity (Jacobian) matrix, relating model and data perturbations, for minimizing Ψ. </w:t>
      </w:r>
      <w:r>
        <w:rPr>
          <w:rFonts w:ascii="Times New Roman" w:hAnsi="Times New Roman"/>
        </w:rPr>
        <w:t>However, because the problem is nonlinear, we must linearize around the current model, update the model parameters, and iterate until the minimum is reached. The proprietary inversion software used here is based on the method of nonlinear conjugate gradients which directly minimizes a non-quadratic objective function (Mackie et al., 2020; Rodi and Mackie, 2001).</w:t>
      </w:r>
    </w:p>
    <w:p w14:paraId="56887357" w14:textId="77777777" w:rsidR="00794EE0" w:rsidRDefault="00794EE0" w:rsidP="00794EE0">
      <w:pPr>
        <w:pStyle w:val="SEGBodyText"/>
        <w:jc w:val="both"/>
        <w:rPr>
          <w:rFonts w:ascii="Times New Roman" w:hAnsi="Times New Roman"/>
          <w:color w:val="000000" w:themeColor="text1"/>
        </w:rPr>
      </w:pPr>
      <w:r>
        <w:rPr>
          <w:rFonts w:ascii="Times New Roman" w:hAnsi="Times New Roman"/>
          <w:color w:val="000000" w:themeColor="text1"/>
        </w:rPr>
        <w:t>The cross-gradient constraint is incorporated by adding an additional term, with Lagrange multiplier</w:t>
      </w:r>
      <w:r w:rsidRPr="003F57A1">
        <w:rPr>
          <w:rFonts w:ascii="Cambria Math" w:hAnsi="Cambria Math"/>
          <w:i/>
          <w:color w:val="000000" w:themeColor="text1"/>
        </w:rPr>
        <w:t xml:space="preserve"> </w:t>
      </w:r>
      <m:oMath>
        <m:r>
          <w:rPr>
            <w:rFonts w:ascii="Cambria Math" w:hAnsi="Cambria Math"/>
            <w:color w:val="000000" w:themeColor="text1"/>
          </w:rPr>
          <m:t>τ</m:t>
        </m:r>
      </m:oMath>
      <w:r>
        <w:rPr>
          <w:rFonts w:ascii="Times New Roman" w:hAnsi="Times New Roman"/>
          <w:color w:val="000000" w:themeColor="text1"/>
        </w:rPr>
        <w:t xml:space="preserve"> </w:t>
      </w:r>
      <w:proofErr w:type="gramStart"/>
      <w:r>
        <w:rPr>
          <w:rFonts w:ascii="Times New Roman" w:hAnsi="Times New Roman"/>
          <w:color w:val="000000" w:themeColor="text1"/>
        </w:rPr>
        <w:t>to  S</w:t>
      </w:r>
      <w:proofErr w:type="gramEnd"/>
      <w:r>
        <w:rPr>
          <w:rFonts w:ascii="Times New Roman" w:hAnsi="Times New Roman"/>
          <w:color w:val="000000" w:themeColor="text1"/>
        </w:rPr>
        <w:t xml:space="preserve">1 as, </w:t>
      </w:r>
    </w:p>
    <w:p w14:paraId="4BBDB828" w14:textId="77777777" w:rsidR="00794EE0" w:rsidRDefault="00794EE0" w:rsidP="00794EE0">
      <w:pPr>
        <w:pStyle w:val="SEGBodyText"/>
        <w:ind w:firstLine="0"/>
        <w:jc w:val="center"/>
        <w:rPr>
          <w:rFonts w:ascii="Times New Roman" w:hAnsi="Times New Roman"/>
          <w:b/>
          <w:color w:val="000000" w:themeColor="text1"/>
        </w:rPr>
      </w:pPr>
      <m:oMath>
        <m:r>
          <m:rPr>
            <m:sty m:val="p"/>
          </m:rPr>
          <w:rPr>
            <w:rFonts w:ascii="Cambria Math" w:hAnsi="Cambria Math"/>
            <w:color w:val="000000" w:themeColor="text1"/>
          </w:rPr>
          <m:t>Ψ</m:t>
        </m:r>
        <m:d>
          <m:dPr>
            <m:ctrlPr>
              <w:rPr>
                <w:rFonts w:ascii="Cambria Math" w:hAnsi="Cambria Math"/>
                <w:i/>
                <w:color w:val="000000" w:themeColor="text1"/>
              </w:rPr>
            </m:ctrlPr>
          </m:dPr>
          <m:e>
            <m:r>
              <m:rPr>
                <m:sty m:val="b"/>
              </m:rPr>
              <w:rPr>
                <w:rFonts w:ascii="Cambria Math" w:hAnsi="Cambria Math"/>
                <w:color w:val="000000" w:themeColor="text1"/>
              </w:rPr>
              <m:t>m</m:t>
            </m:r>
          </m:e>
        </m:d>
        <m:r>
          <w:rPr>
            <w:rFonts w:ascii="Cambria Math" w:hAnsi="Cambria Math"/>
            <w:color w:val="000000" w:themeColor="text1"/>
          </w:rPr>
          <m:t>=</m:t>
        </m:r>
        <m:sSup>
          <m:sSupPr>
            <m:ctrlPr>
              <w:rPr>
                <w:rFonts w:ascii="Cambria Math" w:hAnsi="Cambria Math"/>
                <w:i/>
                <w:color w:val="000000" w:themeColor="text1"/>
              </w:rPr>
            </m:ctrlPr>
          </m:sSupPr>
          <m:e>
            <m:d>
              <m:dPr>
                <m:ctrlPr>
                  <w:rPr>
                    <w:rFonts w:ascii="Cambria Math" w:hAnsi="Cambria Math"/>
                    <w:i/>
                    <w:color w:val="000000" w:themeColor="text1"/>
                  </w:rPr>
                </m:ctrlPr>
              </m:dPr>
              <m:e>
                <m:r>
                  <m:rPr>
                    <m:sty m:val="b"/>
                  </m:rPr>
                  <w:rPr>
                    <w:rFonts w:ascii="Cambria Math" w:hAnsi="Cambria Math"/>
                    <w:color w:val="000000" w:themeColor="text1"/>
                  </w:rPr>
                  <m:t>d</m:t>
                </m:r>
                <m:r>
                  <w:rPr>
                    <w:rFonts w:ascii="Cambria Math" w:hAnsi="Cambria Math"/>
                    <w:color w:val="000000" w:themeColor="text1"/>
                  </w:rPr>
                  <m:t>-F</m:t>
                </m:r>
                <m:d>
                  <m:dPr>
                    <m:ctrlPr>
                      <w:rPr>
                        <w:rFonts w:ascii="Cambria Math" w:hAnsi="Cambria Math"/>
                        <w:i/>
                        <w:color w:val="000000" w:themeColor="text1"/>
                      </w:rPr>
                    </m:ctrlPr>
                  </m:dPr>
                  <m:e>
                    <m:r>
                      <m:rPr>
                        <m:sty m:val="b"/>
                      </m:rPr>
                      <w:rPr>
                        <w:rFonts w:ascii="Cambria Math" w:hAnsi="Cambria Math"/>
                        <w:color w:val="000000" w:themeColor="text1"/>
                      </w:rPr>
                      <m:t>m</m:t>
                    </m:r>
                  </m:e>
                </m:d>
              </m:e>
            </m:d>
          </m:e>
          <m:sup>
            <m:r>
              <w:rPr>
                <w:rFonts w:ascii="Cambria Math" w:hAnsi="Cambria Math"/>
                <w:color w:val="000000" w:themeColor="text1"/>
              </w:rPr>
              <m:t>T</m:t>
            </m:r>
          </m:sup>
        </m:sSup>
        <m:r>
          <m:rPr>
            <m:sty m:val="b"/>
          </m:rPr>
          <w:rPr>
            <w:rFonts w:ascii="Cambria Math" w:hAnsi="Cambria Math"/>
            <w:color w:val="000000" w:themeColor="text1"/>
          </w:rPr>
          <m:t>W</m:t>
        </m:r>
        <m:d>
          <m:dPr>
            <m:ctrlPr>
              <w:rPr>
                <w:rFonts w:ascii="Cambria Math" w:hAnsi="Cambria Math"/>
                <w:i/>
                <w:color w:val="000000" w:themeColor="text1"/>
              </w:rPr>
            </m:ctrlPr>
          </m:dPr>
          <m:e>
            <m:r>
              <m:rPr>
                <m:sty m:val="b"/>
              </m:rPr>
              <w:rPr>
                <w:rFonts w:ascii="Cambria Math" w:hAnsi="Cambria Math"/>
                <w:color w:val="000000" w:themeColor="text1"/>
              </w:rPr>
              <m:t>d</m:t>
            </m:r>
            <m:r>
              <w:rPr>
                <w:rFonts w:ascii="Cambria Math" w:hAnsi="Cambria Math"/>
                <w:color w:val="000000" w:themeColor="text1"/>
              </w:rPr>
              <m:t>-F</m:t>
            </m:r>
            <m:d>
              <m:dPr>
                <m:ctrlPr>
                  <w:rPr>
                    <w:rFonts w:ascii="Cambria Math" w:hAnsi="Cambria Math"/>
                    <w:i/>
                    <w:color w:val="000000" w:themeColor="text1"/>
                  </w:rPr>
                </m:ctrlPr>
              </m:dPr>
              <m:e>
                <m:r>
                  <m:rPr>
                    <m:sty m:val="b"/>
                  </m:rPr>
                  <w:rPr>
                    <w:rFonts w:ascii="Cambria Math" w:hAnsi="Cambria Math"/>
                    <w:color w:val="000000" w:themeColor="text1"/>
                  </w:rPr>
                  <m:t>m</m:t>
                </m:r>
              </m:e>
            </m:d>
          </m:e>
        </m:d>
        <m:r>
          <w:rPr>
            <w:rFonts w:ascii="Cambria Math" w:hAnsi="Cambria Math"/>
            <w:color w:val="000000" w:themeColor="text1"/>
          </w:rPr>
          <m:t>+ λ</m:t>
        </m:r>
        <m:sSup>
          <m:sSupPr>
            <m:ctrlPr>
              <w:rPr>
                <w:rFonts w:ascii="Cambria Math" w:hAnsi="Cambria Math"/>
                <w:i/>
                <w:color w:val="000000" w:themeColor="text1"/>
              </w:rPr>
            </m:ctrlPr>
          </m:sSupPr>
          <m:e>
            <m:d>
              <m:dPr>
                <m:ctrlPr>
                  <w:rPr>
                    <w:rFonts w:ascii="Cambria Math" w:hAnsi="Cambria Math"/>
                    <w:i/>
                    <w:color w:val="000000" w:themeColor="text1"/>
                  </w:rPr>
                </m:ctrlPr>
              </m:dPr>
              <m:e>
                <m:r>
                  <m:rPr>
                    <m:sty m:val="b"/>
                  </m:rPr>
                  <w:rPr>
                    <w:rFonts w:ascii="Cambria Math" w:hAnsi="Cambria Math"/>
                    <w:color w:val="000000" w:themeColor="text1"/>
                  </w:rPr>
                  <m:t>m</m:t>
                </m:r>
                <m:r>
                  <w:rPr>
                    <w:rFonts w:ascii="Cambria Math" w:hAnsi="Cambria Math"/>
                    <w:color w:val="000000" w:themeColor="text1"/>
                  </w:rPr>
                  <m:t>-</m:t>
                </m:r>
                <m:sSub>
                  <m:sSubPr>
                    <m:ctrlPr>
                      <w:rPr>
                        <w:rFonts w:ascii="Cambria Math" w:hAnsi="Cambria Math"/>
                        <w:i/>
                        <w:color w:val="000000" w:themeColor="text1"/>
                      </w:rPr>
                    </m:ctrlPr>
                  </m:sSubPr>
                  <m:e>
                    <m:r>
                      <m:rPr>
                        <m:sty m:val="b"/>
                      </m:rPr>
                      <w:rPr>
                        <w:rFonts w:ascii="Cambria Math" w:hAnsi="Cambria Math"/>
                        <w:color w:val="000000" w:themeColor="text1"/>
                      </w:rPr>
                      <m:t>m</m:t>
                    </m:r>
                  </m:e>
                  <m:sub>
                    <m:r>
                      <w:rPr>
                        <w:rFonts w:ascii="Cambria Math" w:hAnsi="Cambria Math"/>
                        <w:color w:val="000000" w:themeColor="text1"/>
                      </w:rPr>
                      <m:t>0</m:t>
                    </m:r>
                  </m:sub>
                </m:sSub>
              </m:e>
            </m:d>
          </m:e>
          <m:sup>
            <m:r>
              <w:rPr>
                <w:rFonts w:ascii="Cambria Math" w:hAnsi="Cambria Math"/>
                <w:color w:val="000000" w:themeColor="text1"/>
              </w:rPr>
              <m:t>T</m:t>
            </m:r>
          </m:sup>
        </m:sSup>
        <m:r>
          <m:rPr>
            <m:sty m:val="b"/>
          </m:rPr>
          <w:rPr>
            <w:rFonts w:ascii="Cambria Math" w:hAnsi="Cambria Math"/>
            <w:color w:val="000000" w:themeColor="text1"/>
          </w:rPr>
          <m:t>K</m:t>
        </m:r>
        <m:d>
          <m:dPr>
            <m:ctrlPr>
              <w:rPr>
                <w:rFonts w:ascii="Cambria Math" w:hAnsi="Cambria Math"/>
                <w:i/>
                <w:color w:val="000000" w:themeColor="text1"/>
              </w:rPr>
            </m:ctrlPr>
          </m:dPr>
          <m:e>
            <m:r>
              <m:rPr>
                <m:sty m:val="b"/>
              </m:rPr>
              <w:rPr>
                <w:rFonts w:ascii="Cambria Math" w:hAnsi="Cambria Math"/>
                <w:color w:val="000000" w:themeColor="text1"/>
              </w:rPr>
              <m:t>m</m:t>
            </m:r>
            <m:r>
              <w:rPr>
                <w:rFonts w:ascii="Cambria Math" w:hAnsi="Cambria Math"/>
                <w:color w:val="000000" w:themeColor="text1"/>
              </w:rPr>
              <m:t>-</m:t>
            </m:r>
            <m:sSub>
              <m:sSubPr>
                <m:ctrlPr>
                  <w:rPr>
                    <w:rFonts w:ascii="Cambria Math" w:hAnsi="Cambria Math"/>
                    <w:i/>
                    <w:color w:val="000000" w:themeColor="text1"/>
                  </w:rPr>
                </m:ctrlPr>
              </m:sSubPr>
              <m:e>
                <m:r>
                  <m:rPr>
                    <m:sty m:val="b"/>
                  </m:rPr>
                  <w:rPr>
                    <w:rFonts w:ascii="Cambria Math" w:hAnsi="Cambria Math"/>
                    <w:color w:val="000000" w:themeColor="text1"/>
                  </w:rPr>
                  <m:t>m</m:t>
                </m:r>
              </m:e>
              <m:sub>
                <m:r>
                  <w:rPr>
                    <w:rFonts w:ascii="Cambria Math" w:hAnsi="Cambria Math"/>
                    <w:color w:val="000000" w:themeColor="text1"/>
                  </w:rPr>
                  <m:t>0</m:t>
                </m:r>
              </m:sub>
            </m:sSub>
          </m:e>
        </m:d>
        <m:r>
          <w:rPr>
            <w:rFonts w:ascii="Cambria Math" w:hAnsi="Cambria Math"/>
            <w:color w:val="000000" w:themeColor="text1"/>
          </w:rPr>
          <m:t>+ τ</m:t>
        </m:r>
        <m:sSup>
          <m:sSupPr>
            <m:ctrlPr>
              <w:rPr>
                <w:rFonts w:ascii="Cambria Math" w:hAnsi="Cambria Math"/>
                <w:i/>
                <w:color w:val="000000" w:themeColor="text1"/>
              </w:rPr>
            </m:ctrlPr>
          </m:sSupPr>
          <m:e>
            <m:r>
              <m:rPr>
                <m:sty m:val="b"/>
              </m:rPr>
              <w:rPr>
                <w:rFonts w:ascii="Cambria Math" w:hAnsi="Cambria Math"/>
                <w:color w:val="000000" w:themeColor="text1"/>
              </w:rPr>
              <m:t>m</m:t>
            </m:r>
          </m:e>
          <m:sup>
            <m:r>
              <w:rPr>
                <w:rFonts w:ascii="Cambria Math" w:hAnsi="Cambria Math"/>
                <w:color w:val="000000" w:themeColor="text1"/>
              </w:rPr>
              <m:t>T</m:t>
            </m:r>
          </m:sup>
        </m:sSup>
        <m:sSubSup>
          <m:sSubSupPr>
            <m:ctrlPr>
              <w:rPr>
                <w:rFonts w:ascii="Cambria Math" w:hAnsi="Cambria Math"/>
                <w:i/>
                <w:color w:val="000000" w:themeColor="text1"/>
              </w:rPr>
            </m:ctrlPr>
          </m:sSubSupPr>
          <m:e>
            <m:r>
              <m:rPr>
                <m:sty m:val="b"/>
              </m:rPr>
              <w:rPr>
                <w:rFonts w:ascii="Cambria Math" w:hAnsi="Cambria Math"/>
                <w:color w:val="000000" w:themeColor="text1"/>
              </w:rPr>
              <m:t>C</m:t>
            </m:r>
          </m:e>
          <m:sub>
            <m:r>
              <w:rPr>
                <w:rFonts w:ascii="Cambria Math" w:hAnsi="Cambria Math"/>
                <w:color w:val="000000" w:themeColor="text1"/>
              </w:rPr>
              <m:t>xg</m:t>
            </m:r>
          </m:sub>
          <m:sup>
            <m:r>
              <w:rPr>
                <w:rFonts w:ascii="Cambria Math" w:hAnsi="Cambria Math"/>
                <w:color w:val="000000" w:themeColor="text1"/>
              </w:rPr>
              <m:t>T</m:t>
            </m:r>
          </m:sup>
        </m:sSubSup>
        <m:sSub>
          <m:sSubPr>
            <m:ctrlPr>
              <w:rPr>
                <w:rFonts w:ascii="Cambria Math" w:hAnsi="Cambria Math"/>
                <w:i/>
                <w:color w:val="000000" w:themeColor="text1"/>
              </w:rPr>
            </m:ctrlPr>
          </m:sSubPr>
          <m:e>
            <m:r>
              <m:rPr>
                <m:sty m:val="b"/>
              </m:rPr>
              <w:rPr>
                <w:rFonts w:ascii="Cambria Math" w:hAnsi="Cambria Math"/>
                <w:color w:val="000000" w:themeColor="text1"/>
              </w:rPr>
              <m:t>C</m:t>
            </m:r>
          </m:e>
          <m:sub>
            <m:r>
              <w:rPr>
                <w:rFonts w:ascii="Cambria Math" w:hAnsi="Cambria Math"/>
                <w:color w:val="000000" w:themeColor="text1"/>
              </w:rPr>
              <m:t>xg</m:t>
            </m:r>
          </m:sub>
        </m:sSub>
        <m:r>
          <m:rPr>
            <m:sty m:val="b"/>
          </m:rPr>
          <w:rPr>
            <w:rFonts w:ascii="Cambria Math" w:hAnsi="Cambria Math"/>
            <w:color w:val="000000" w:themeColor="text1"/>
          </w:rPr>
          <m:t>m,</m:t>
        </m:r>
      </m:oMath>
      <w:r>
        <w:rPr>
          <w:rFonts w:ascii="Times New Roman" w:hAnsi="Times New Roman"/>
          <w:b/>
          <w:color w:val="000000" w:themeColor="text1"/>
        </w:rPr>
        <w:t xml:space="preserve">     </w:t>
      </w:r>
      <w:r>
        <w:rPr>
          <w:rFonts w:ascii="Times New Roman" w:hAnsi="Times New Roman"/>
          <w:color w:val="000000" w:themeColor="text1"/>
        </w:rPr>
        <w:t>(S2)</w:t>
      </w:r>
    </w:p>
    <w:p w14:paraId="484EB16B" w14:textId="77777777" w:rsidR="00794EE0" w:rsidRDefault="00794EE0" w:rsidP="00794EE0">
      <w:pPr>
        <w:pStyle w:val="SEGBodyText"/>
        <w:ind w:firstLine="0"/>
        <w:jc w:val="both"/>
        <w:rPr>
          <w:rFonts w:ascii="Times New Roman" w:hAnsi="Times New Roman"/>
          <w:color w:val="0070C0"/>
        </w:rPr>
      </w:pPr>
      <w:r>
        <w:rPr>
          <w:rFonts w:ascii="Times New Roman" w:hAnsi="Times New Roman"/>
          <w:color w:val="000000" w:themeColor="text1"/>
        </w:rPr>
        <w:t xml:space="preserve">where </w:t>
      </w:r>
      <m:oMath>
        <m:sSub>
          <m:sSubPr>
            <m:ctrlPr>
              <w:rPr>
                <w:rFonts w:ascii="Cambria Math" w:hAnsi="Cambria Math"/>
                <w:i/>
                <w:color w:val="000000" w:themeColor="text1"/>
              </w:rPr>
            </m:ctrlPr>
          </m:sSubPr>
          <m:e>
            <m:r>
              <m:rPr>
                <m:sty m:val="b"/>
              </m:rPr>
              <w:rPr>
                <w:rFonts w:ascii="Cambria Math" w:hAnsi="Cambria Math"/>
                <w:color w:val="000000" w:themeColor="text1"/>
              </w:rPr>
              <m:t>C</m:t>
            </m:r>
          </m:e>
          <m:sub>
            <m:r>
              <w:rPr>
                <w:rFonts w:ascii="Cambria Math" w:hAnsi="Cambria Math"/>
                <w:color w:val="000000" w:themeColor="text1"/>
              </w:rPr>
              <m:t>xg</m:t>
            </m:r>
          </m:sub>
        </m:sSub>
      </m:oMath>
      <w:r>
        <w:rPr>
          <w:rFonts w:ascii="Times New Roman" w:hAnsi="Times New Roman"/>
          <w:color w:val="000000" w:themeColor="text1"/>
        </w:rPr>
        <w:t>is a finite-difference approximation to the boundary shape similarity condition represented by the cross product of the gradients of the two model vectors, m</w:t>
      </w:r>
      <w:r w:rsidRPr="006940E8">
        <w:rPr>
          <w:rFonts w:ascii="Times New Roman" w:hAnsi="Times New Roman"/>
          <w:color w:val="000000" w:themeColor="text1"/>
          <w:vertAlign w:val="subscript"/>
        </w:rPr>
        <w:t>1</w:t>
      </w:r>
      <w:r>
        <w:rPr>
          <w:rFonts w:ascii="Times New Roman" w:hAnsi="Times New Roman"/>
          <w:color w:val="000000" w:themeColor="text1"/>
        </w:rPr>
        <w:t xml:space="preserve"> and </w:t>
      </w:r>
      <w:proofErr w:type="gramStart"/>
      <w:r>
        <w:rPr>
          <w:rFonts w:ascii="Times New Roman" w:hAnsi="Times New Roman"/>
          <w:color w:val="000000" w:themeColor="text1"/>
        </w:rPr>
        <w:t>m</w:t>
      </w:r>
      <w:r w:rsidRPr="006940E8">
        <w:rPr>
          <w:rFonts w:ascii="Times New Roman" w:hAnsi="Times New Roman"/>
          <w:color w:val="000000" w:themeColor="text1"/>
          <w:vertAlign w:val="subscript"/>
        </w:rPr>
        <w:t>2</w:t>
      </w:r>
      <w:r>
        <w:rPr>
          <w:rFonts w:ascii="Times New Roman" w:hAnsi="Times New Roman"/>
          <w:color w:val="000000" w:themeColor="text1"/>
        </w:rPr>
        <w:t>.</w:t>
      </w:r>
      <w:proofErr w:type="gramEnd"/>
      <w:r>
        <w:rPr>
          <w:rFonts w:ascii="Times New Roman" w:hAnsi="Times New Roman"/>
          <w:color w:val="000000" w:themeColor="text1"/>
        </w:rPr>
        <w:t xml:space="preserve">  The influence of the cross-gradient term is controlled by the weight </w:t>
      </w:r>
      <w:r>
        <w:rPr>
          <w:rFonts w:ascii="Symbol" w:hAnsi="Symbol"/>
          <w:color w:val="000000" w:themeColor="text1"/>
        </w:rPr>
        <w:t></w:t>
      </w:r>
      <w:r>
        <w:rPr>
          <w:rFonts w:ascii="Times New Roman" w:hAnsi="Times New Roman"/>
          <w:color w:val="000000" w:themeColor="text1"/>
        </w:rPr>
        <w:t xml:space="preserve">. If we define </w:t>
      </w:r>
      <w:proofErr w:type="spellStart"/>
      <w:r>
        <w:rPr>
          <w:rFonts w:ascii="Times New Roman" w:hAnsi="Times New Roman"/>
          <w:b/>
          <w:color w:val="000000" w:themeColor="text1"/>
        </w:rPr>
        <w:t>C</w:t>
      </w:r>
      <w:r>
        <w:rPr>
          <w:rFonts w:ascii="Times New Roman" w:hAnsi="Times New Roman"/>
          <w:color w:val="000000" w:themeColor="text1"/>
          <w:vertAlign w:val="subscript"/>
        </w:rPr>
        <w:t>x</w:t>
      </w:r>
      <w:proofErr w:type="spellEnd"/>
      <w:r>
        <w:rPr>
          <w:rFonts w:ascii="Times New Roman" w:hAnsi="Times New Roman"/>
          <w:color w:val="000000" w:themeColor="text1"/>
        </w:rPr>
        <w:t xml:space="preserve">, </w:t>
      </w:r>
      <w:r>
        <w:rPr>
          <w:rFonts w:ascii="Times New Roman" w:hAnsi="Times New Roman"/>
          <w:b/>
          <w:color w:val="000000" w:themeColor="text1"/>
        </w:rPr>
        <w:t>C</w:t>
      </w:r>
      <w:r>
        <w:rPr>
          <w:rFonts w:ascii="Times New Roman" w:hAnsi="Times New Roman"/>
          <w:color w:val="000000" w:themeColor="text1"/>
          <w:vertAlign w:val="subscript"/>
        </w:rPr>
        <w:t>y</w:t>
      </w:r>
      <w:r>
        <w:rPr>
          <w:rFonts w:ascii="Times New Roman" w:hAnsi="Times New Roman"/>
          <w:color w:val="000000" w:themeColor="text1"/>
        </w:rPr>
        <w:t xml:space="preserve">, and </w:t>
      </w:r>
      <w:proofErr w:type="spellStart"/>
      <w:r>
        <w:rPr>
          <w:rFonts w:ascii="Times New Roman" w:hAnsi="Times New Roman"/>
          <w:b/>
          <w:color w:val="000000" w:themeColor="text1"/>
        </w:rPr>
        <w:t>C</w:t>
      </w:r>
      <w:r>
        <w:rPr>
          <w:rFonts w:ascii="Times New Roman" w:hAnsi="Times New Roman"/>
          <w:color w:val="000000" w:themeColor="text1"/>
          <w:vertAlign w:val="subscript"/>
        </w:rPr>
        <w:t>z</w:t>
      </w:r>
      <w:proofErr w:type="spellEnd"/>
      <w:r>
        <w:rPr>
          <w:rFonts w:ascii="Times New Roman" w:hAnsi="Times New Roman"/>
          <w:color w:val="000000" w:themeColor="text1"/>
        </w:rPr>
        <w:t xml:space="preserve"> to be the components of the cross-gradient in the x-, y-, and z-directions respectively, then we can write </w:t>
      </w:r>
      <w:proofErr w:type="spellStart"/>
      <w:r>
        <w:rPr>
          <w:rFonts w:ascii="Times New Roman" w:hAnsi="Times New Roman"/>
          <w:b/>
          <w:color w:val="000000" w:themeColor="text1"/>
        </w:rPr>
        <w:t>C</w:t>
      </w:r>
      <w:r>
        <w:rPr>
          <w:rFonts w:ascii="Times New Roman" w:hAnsi="Times New Roman"/>
          <w:i/>
          <w:color w:val="000000" w:themeColor="text1"/>
          <w:vertAlign w:val="subscript"/>
        </w:rPr>
        <w:t>xg</w:t>
      </w:r>
      <w:proofErr w:type="spellEnd"/>
      <w:r>
        <w:rPr>
          <w:rFonts w:ascii="Times New Roman" w:hAnsi="Times New Roman"/>
          <w:color w:val="000000" w:themeColor="text1"/>
        </w:rPr>
        <w:t xml:space="preserve"> as</w:t>
      </w:r>
    </w:p>
    <w:p w14:paraId="0DF93C60" w14:textId="77777777" w:rsidR="00794EE0" w:rsidRDefault="00794EE0" w:rsidP="00794EE0">
      <w:pPr>
        <w:pStyle w:val="SEGBodyText"/>
        <w:ind w:firstLine="0"/>
        <w:jc w:val="center"/>
        <w:rPr>
          <w:rFonts w:ascii="Times New Roman" w:hAnsi="Times New Roman"/>
          <w:color w:val="000000" w:themeColor="text1"/>
        </w:rPr>
      </w:pPr>
      <m:oMath>
        <m:sSubSup>
          <m:sSubSupPr>
            <m:ctrlPr>
              <w:rPr>
                <w:rFonts w:ascii="Cambria Math" w:hAnsi="Cambria Math"/>
                <w:i/>
                <w:color w:val="000000" w:themeColor="text1"/>
              </w:rPr>
            </m:ctrlPr>
          </m:sSubSupPr>
          <m:e>
            <m:r>
              <m:rPr>
                <m:sty m:val="b"/>
              </m:rPr>
              <w:rPr>
                <w:rFonts w:ascii="Cambria Math" w:hAnsi="Cambria Math"/>
                <w:color w:val="000000" w:themeColor="text1"/>
              </w:rPr>
              <m:t>C</m:t>
            </m:r>
          </m:e>
          <m:sub>
            <m:r>
              <w:rPr>
                <w:rFonts w:ascii="Cambria Math" w:hAnsi="Cambria Math"/>
                <w:color w:val="000000" w:themeColor="text1"/>
              </w:rPr>
              <m:t>xg</m:t>
            </m:r>
          </m:sub>
          <m:sup>
            <m:r>
              <w:rPr>
                <w:rFonts w:ascii="Cambria Math" w:hAnsi="Cambria Math"/>
                <w:color w:val="000000" w:themeColor="text1"/>
              </w:rPr>
              <m:t>T</m:t>
            </m:r>
          </m:sup>
        </m:sSubSup>
        <m:sSub>
          <m:sSubPr>
            <m:ctrlPr>
              <w:rPr>
                <w:rFonts w:ascii="Cambria Math" w:hAnsi="Cambria Math"/>
                <w:i/>
                <w:color w:val="000000" w:themeColor="text1"/>
              </w:rPr>
            </m:ctrlPr>
          </m:sSubPr>
          <m:e>
            <m:r>
              <m:rPr>
                <m:sty m:val="b"/>
              </m:rPr>
              <w:rPr>
                <w:rFonts w:ascii="Cambria Math" w:hAnsi="Cambria Math"/>
                <w:color w:val="000000" w:themeColor="text1"/>
              </w:rPr>
              <m:t>C</m:t>
            </m:r>
          </m:e>
          <m:sub>
            <m:r>
              <w:rPr>
                <w:rFonts w:ascii="Cambria Math" w:hAnsi="Cambria Math"/>
                <w:color w:val="000000" w:themeColor="text1"/>
              </w:rPr>
              <m:t>xg</m:t>
            </m:r>
          </m:sub>
        </m:sSub>
        <m:r>
          <w:rPr>
            <w:rFonts w:ascii="Cambria Math" w:hAnsi="Cambria Math"/>
            <w:color w:val="0070C0"/>
          </w:rPr>
          <m:t>=</m:t>
        </m:r>
        <m:sSubSup>
          <m:sSubSupPr>
            <m:ctrlPr>
              <w:rPr>
                <w:rFonts w:ascii="Cambria Math" w:hAnsi="Cambria Math"/>
                <w:i/>
                <w:color w:val="000000" w:themeColor="text1"/>
              </w:rPr>
            </m:ctrlPr>
          </m:sSubSupPr>
          <m:e>
            <m:r>
              <m:rPr>
                <m:sty m:val="b"/>
              </m:rPr>
              <w:rPr>
                <w:rFonts w:ascii="Cambria Math" w:hAnsi="Cambria Math"/>
                <w:color w:val="000000" w:themeColor="text1"/>
              </w:rPr>
              <m:t>C</m:t>
            </m:r>
          </m:e>
          <m:sub>
            <m:r>
              <w:rPr>
                <w:rFonts w:ascii="Cambria Math" w:hAnsi="Cambria Math"/>
                <w:color w:val="000000" w:themeColor="text1"/>
              </w:rPr>
              <m:t>x</m:t>
            </m:r>
          </m:sub>
          <m:sup>
            <m:r>
              <w:rPr>
                <w:rFonts w:ascii="Cambria Math" w:hAnsi="Cambria Math"/>
                <w:color w:val="000000" w:themeColor="text1"/>
              </w:rPr>
              <m:t>T</m:t>
            </m:r>
          </m:sup>
        </m:sSubSup>
        <m:sSub>
          <m:sSubPr>
            <m:ctrlPr>
              <w:rPr>
                <w:rFonts w:ascii="Cambria Math" w:hAnsi="Cambria Math"/>
                <w:i/>
                <w:color w:val="000000" w:themeColor="text1"/>
              </w:rPr>
            </m:ctrlPr>
          </m:sSubPr>
          <m:e>
            <m:r>
              <m:rPr>
                <m:sty m:val="b"/>
              </m:rPr>
              <w:rPr>
                <w:rFonts w:ascii="Cambria Math" w:hAnsi="Cambria Math"/>
                <w:color w:val="000000" w:themeColor="text1"/>
              </w:rPr>
              <m:t>C</m:t>
            </m:r>
          </m:e>
          <m:sub>
            <m:r>
              <w:rPr>
                <w:rFonts w:ascii="Cambria Math" w:hAnsi="Cambria Math"/>
                <w:color w:val="000000" w:themeColor="text1"/>
              </w:rPr>
              <m:t>x</m:t>
            </m:r>
          </m:sub>
        </m:sSub>
        <m:r>
          <w:rPr>
            <w:rFonts w:ascii="Cambria Math" w:hAnsi="Cambria Math"/>
            <w:color w:val="000000" w:themeColor="text1"/>
          </w:rPr>
          <m:t>+</m:t>
        </m:r>
        <m:sSubSup>
          <m:sSubSupPr>
            <m:ctrlPr>
              <w:rPr>
                <w:rFonts w:ascii="Cambria Math" w:hAnsi="Cambria Math"/>
                <w:i/>
                <w:color w:val="000000" w:themeColor="text1"/>
              </w:rPr>
            </m:ctrlPr>
          </m:sSubSupPr>
          <m:e>
            <m:r>
              <m:rPr>
                <m:sty m:val="b"/>
              </m:rPr>
              <w:rPr>
                <w:rFonts w:ascii="Cambria Math" w:hAnsi="Cambria Math"/>
                <w:color w:val="000000" w:themeColor="text1"/>
              </w:rPr>
              <m:t>C</m:t>
            </m:r>
          </m:e>
          <m:sub>
            <m:r>
              <w:rPr>
                <w:rFonts w:ascii="Cambria Math" w:hAnsi="Cambria Math"/>
                <w:color w:val="000000" w:themeColor="text1"/>
              </w:rPr>
              <m:t>y</m:t>
            </m:r>
          </m:sub>
          <m:sup>
            <m:r>
              <w:rPr>
                <w:rFonts w:ascii="Cambria Math" w:hAnsi="Cambria Math"/>
                <w:color w:val="000000" w:themeColor="text1"/>
              </w:rPr>
              <m:t>T</m:t>
            </m:r>
          </m:sup>
        </m:sSubSup>
        <m:sSub>
          <m:sSubPr>
            <m:ctrlPr>
              <w:rPr>
                <w:rFonts w:ascii="Cambria Math" w:hAnsi="Cambria Math"/>
                <w:i/>
                <w:color w:val="000000" w:themeColor="text1"/>
              </w:rPr>
            </m:ctrlPr>
          </m:sSubPr>
          <m:e>
            <m:r>
              <m:rPr>
                <m:sty m:val="b"/>
              </m:rPr>
              <w:rPr>
                <w:rFonts w:ascii="Cambria Math" w:hAnsi="Cambria Math"/>
                <w:color w:val="000000" w:themeColor="text1"/>
              </w:rPr>
              <m:t>C</m:t>
            </m:r>
          </m:e>
          <m:sub>
            <m:r>
              <w:rPr>
                <w:rFonts w:ascii="Cambria Math" w:hAnsi="Cambria Math"/>
                <w:color w:val="000000" w:themeColor="text1"/>
              </w:rPr>
              <m:t>y</m:t>
            </m:r>
          </m:sub>
        </m:sSub>
        <m:r>
          <w:rPr>
            <w:rFonts w:ascii="Cambria Math" w:hAnsi="Cambria Math"/>
            <w:color w:val="000000" w:themeColor="text1"/>
          </w:rPr>
          <m:t>+</m:t>
        </m:r>
        <m:sSubSup>
          <m:sSubSupPr>
            <m:ctrlPr>
              <w:rPr>
                <w:rFonts w:ascii="Cambria Math" w:hAnsi="Cambria Math"/>
                <w:i/>
                <w:color w:val="000000" w:themeColor="text1"/>
              </w:rPr>
            </m:ctrlPr>
          </m:sSubSupPr>
          <m:e>
            <m:r>
              <m:rPr>
                <m:sty m:val="b"/>
              </m:rPr>
              <w:rPr>
                <w:rFonts w:ascii="Cambria Math" w:hAnsi="Cambria Math"/>
                <w:color w:val="000000" w:themeColor="text1"/>
              </w:rPr>
              <m:t>C</m:t>
            </m:r>
          </m:e>
          <m:sub>
            <m:r>
              <w:rPr>
                <w:rFonts w:ascii="Cambria Math" w:hAnsi="Cambria Math"/>
                <w:color w:val="000000" w:themeColor="text1"/>
              </w:rPr>
              <m:t>z</m:t>
            </m:r>
          </m:sub>
          <m:sup>
            <m:r>
              <w:rPr>
                <w:rFonts w:ascii="Cambria Math" w:hAnsi="Cambria Math"/>
                <w:color w:val="000000" w:themeColor="text1"/>
              </w:rPr>
              <m:t>T</m:t>
            </m:r>
          </m:sup>
        </m:sSubSup>
        <m:sSub>
          <m:sSubPr>
            <m:ctrlPr>
              <w:rPr>
                <w:rFonts w:ascii="Cambria Math" w:hAnsi="Cambria Math"/>
                <w:i/>
                <w:color w:val="000000" w:themeColor="text1"/>
              </w:rPr>
            </m:ctrlPr>
          </m:sSubPr>
          <m:e>
            <m:r>
              <m:rPr>
                <m:sty m:val="b"/>
              </m:rPr>
              <w:rPr>
                <w:rFonts w:ascii="Cambria Math" w:hAnsi="Cambria Math"/>
                <w:color w:val="000000" w:themeColor="text1"/>
              </w:rPr>
              <m:t>C</m:t>
            </m:r>
          </m:e>
          <m:sub>
            <m:r>
              <w:rPr>
                <w:rFonts w:ascii="Cambria Math" w:hAnsi="Cambria Math"/>
                <w:color w:val="000000" w:themeColor="text1"/>
              </w:rPr>
              <m:t>z</m:t>
            </m:r>
          </m:sub>
        </m:sSub>
        <m:r>
          <w:rPr>
            <w:rFonts w:ascii="Cambria Math" w:hAnsi="Cambria Math"/>
            <w:color w:val="000000" w:themeColor="text1"/>
          </w:rPr>
          <m:t>,</m:t>
        </m:r>
      </m:oMath>
      <w:r>
        <w:rPr>
          <w:rFonts w:ascii="Times New Roman" w:hAnsi="Times New Roman"/>
          <w:color w:val="000000" w:themeColor="text1"/>
        </w:rPr>
        <w:t xml:space="preserve">     (S3)</w:t>
      </w:r>
    </w:p>
    <w:p w14:paraId="2D8DF4EF" w14:textId="77777777" w:rsidR="00794EE0" w:rsidRDefault="00794EE0" w:rsidP="00794EE0">
      <w:pPr>
        <w:pStyle w:val="SEGBodyText"/>
        <w:ind w:firstLine="0"/>
        <w:jc w:val="both"/>
        <w:rPr>
          <w:rFonts w:ascii="Times New Roman" w:hAnsi="Times New Roman"/>
          <w:color w:val="000000" w:themeColor="text1"/>
        </w:rPr>
      </w:pPr>
      <w:r>
        <w:rPr>
          <w:rFonts w:ascii="Times New Roman" w:hAnsi="Times New Roman"/>
          <w:color w:val="000000" w:themeColor="text1"/>
        </w:rPr>
        <w:t xml:space="preserve">where we have used simple forward finite-difference approximations to </w:t>
      </w:r>
      <w:proofErr w:type="spellStart"/>
      <w:r>
        <w:rPr>
          <w:rFonts w:ascii="Times New Roman" w:hAnsi="Times New Roman"/>
          <w:b/>
          <w:color w:val="000000" w:themeColor="text1"/>
        </w:rPr>
        <w:t>C</w:t>
      </w:r>
      <w:r>
        <w:rPr>
          <w:rFonts w:ascii="Times New Roman" w:hAnsi="Times New Roman"/>
          <w:color w:val="000000" w:themeColor="text1"/>
          <w:vertAlign w:val="subscript"/>
        </w:rPr>
        <w:t>x</w:t>
      </w:r>
      <w:proofErr w:type="spellEnd"/>
      <w:r>
        <w:rPr>
          <w:rFonts w:ascii="Times New Roman" w:hAnsi="Times New Roman"/>
          <w:color w:val="000000" w:themeColor="text1"/>
        </w:rPr>
        <w:t xml:space="preserve">, </w:t>
      </w:r>
      <w:r>
        <w:rPr>
          <w:rFonts w:ascii="Times New Roman" w:hAnsi="Times New Roman"/>
          <w:b/>
          <w:color w:val="000000" w:themeColor="text1"/>
        </w:rPr>
        <w:t>C</w:t>
      </w:r>
      <w:r>
        <w:rPr>
          <w:rFonts w:ascii="Times New Roman" w:hAnsi="Times New Roman"/>
          <w:color w:val="000000" w:themeColor="text1"/>
          <w:vertAlign w:val="subscript"/>
        </w:rPr>
        <w:t>y</w:t>
      </w:r>
      <w:r>
        <w:rPr>
          <w:rFonts w:ascii="Times New Roman" w:hAnsi="Times New Roman"/>
          <w:color w:val="000000" w:themeColor="text1"/>
        </w:rPr>
        <w:t xml:space="preserve">, and </w:t>
      </w:r>
      <w:proofErr w:type="spellStart"/>
      <w:r>
        <w:rPr>
          <w:rFonts w:ascii="Times New Roman" w:hAnsi="Times New Roman"/>
          <w:b/>
          <w:color w:val="000000" w:themeColor="text1"/>
        </w:rPr>
        <w:t>C</w:t>
      </w:r>
      <w:r>
        <w:rPr>
          <w:rFonts w:ascii="Times New Roman" w:hAnsi="Times New Roman"/>
          <w:color w:val="000000" w:themeColor="text1"/>
          <w:vertAlign w:val="subscript"/>
        </w:rPr>
        <w:t>z</w:t>
      </w:r>
      <w:proofErr w:type="spellEnd"/>
      <w:r>
        <w:rPr>
          <w:rFonts w:ascii="Times New Roman" w:hAnsi="Times New Roman"/>
          <w:color w:val="000000" w:themeColor="text1"/>
        </w:rPr>
        <w:t xml:space="preserve"> as given in </w:t>
      </w:r>
      <w:proofErr w:type="spellStart"/>
      <w:r>
        <w:rPr>
          <w:rFonts w:ascii="Times New Roman" w:hAnsi="Times New Roman"/>
          <w:color w:val="000000" w:themeColor="text1"/>
        </w:rPr>
        <w:t>Meju</w:t>
      </w:r>
      <w:proofErr w:type="spellEnd"/>
      <w:r>
        <w:rPr>
          <w:rFonts w:ascii="Times New Roman" w:hAnsi="Times New Roman"/>
          <w:color w:val="000000" w:themeColor="text1"/>
        </w:rPr>
        <w:t xml:space="preserve"> et al. (2019).</w:t>
      </w:r>
    </w:p>
    <w:p w14:paraId="39FA484C" w14:textId="77777777" w:rsidR="00794EE0" w:rsidRPr="001C5553" w:rsidRDefault="00794EE0" w:rsidP="00794EE0">
      <w:pPr>
        <w:spacing w:line="480" w:lineRule="auto"/>
        <w:ind w:firstLine="720"/>
        <w:jc w:val="both"/>
        <w:rPr>
          <w:rFonts w:ascii="Times New Roman" w:hAnsi="Times New Roman" w:cs="Times New Roman"/>
          <w:b/>
          <w:bCs/>
          <w:sz w:val="24"/>
          <w:szCs w:val="24"/>
        </w:rPr>
      </w:pPr>
    </w:p>
    <w:p w14:paraId="51B44C6C" w14:textId="77777777" w:rsidR="00794EE0" w:rsidRDefault="00794EE0" w:rsidP="00794EE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Lin et al. (2014b) proposes a secondary magma chamber centered at -9 km elevation just below bend #4 on our rift zone traverse line (see the high </w:t>
      </w:r>
      <w:proofErr w:type="spellStart"/>
      <w:r>
        <w:rPr>
          <w:rFonts w:ascii="Times New Roman" w:hAnsi="Times New Roman" w:cs="Times New Roman"/>
          <w:sz w:val="24"/>
          <w:szCs w:val="24"/>
        </w:rPr>
        <w:t>Vp</w:t>
      </w:r>
      <w:proofErr w:type="spellEnd"/>
      <w:r>
        <w:rPr>
          <w:rFonts w:ascii="Times New Roman" w:hAnsi="Times New Roman" w:cs="Times New Roman"/>
          <w:sz w:val="24"/>
          <w:szCs w:val="24"/>
        </w:rPr>
        <w:t xml:space="preserve">/Vs anomaly shown in Figure 13c of the main text) where the stand-alone MT inversion finds only high resistivity in this elevation range within our sensitivity volume (Figure 13a in main text). Forward modeling in Section 6 of the main text demonstrates the presence of a conductive body at the proposed elevation would have a small impact on the data that would be within the assigned errors but would be consistent with the presence of a conductor. </w:t>
      </w:r>
    </w:p>
    <w:p w14:paraId="0CE4A9A6" w14:textId="77777777" w:rsidR="00794EE0" w:rsidRDefault="00794EE0" w:rsidP="00794EE0">
      <w:pPr>
        <w:spacing w:line="480" w:lineRule="auto"/>
        <w:ind w:firstLine="720"/>
        <w:jc w:val="both"/>
        <w:rPr>
          <w:rFonts w:ascii="Times New Roman" w:hAnsi="Times New Roman" w:cs="Times New Roman"/>
          <w:sz w:val="24"/>
          <w:szCs w:val="24"/>
        </w:rPr>
      </w:pPr>
    </w:p>
    <w:p w14:paraId="3B4CF3B0" w14:textId="77777777" w:rsidR="00794EE0" w:rsidRDefault="00794EE0" w:rsidP="00794EE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For the cross-gradient constraining model (m</w:t>
      </w:r>
      <w:r w:rsidRPr="006940E8">
        <w:rPr>
          <w:rFonts w:ascii="Times New Roman" w:hAnsi="Times New Roman" w:cs="Times New Roman"/>
          <w:sz w:val="24"/>
          <w:szCs w:val="24"/>
          <w:vertAlign w:val="subscript"/>
        </w:rPr>
        <w:t>2</w:t>
      </w:r>
      <w:r>
        <w:rPr>
          <w:rFonts w:ascii="Times New Roman" w:hAnsi="Times New Roman" w:cs="Times New Roman"/>
          <w:sz w:val="24"/>
          <w:szCs w:val="24"/>
        </w:rPr>
        <w:t xml:space="preserve"> above), the Lin et al. (2014a) </w:t>
      </w:r>
      <w:proofErr w:type="spellStart"/>
      <w:r>
        <w:rPr>
          <w:rFonts w:ascii="Times New Roman" w:hAnsi="Times New Roman" w:cs="Times New Roman"/>
          <w:sz w:val="24"/>
          <w:szCs w:val="24"/>
        </w:rPr>
        <w:t>Vp</w:t>
      </w:r>
      <w:proofErr w:type="spellEnd"/>
      <w:r>
        <w:rPr>
          <w:rFonts w:ascii="Times New Roman" w:hAnsi="Times New Roman" w:cs="Times New Roman"/>
          <w:sz w:val="24"/>
          <w:szCs w:val="24"/>
        </w:rPr>
        <w:t xml:space="preserve">/Vs model had the mean value removed and cosine tapers from 4 to 6 km and -9 to -12 km elevations applied so that there are no gradients outside of the tapers. This choice preserves the MT sensitivity in the near surface where the </w:t>
      </w:r>
      <w:proofErr w:type="spellStart"/>
      <w:r>
        <w:rPr>
          <w:rFonts w:ascii="Times New Roman" w:hAnsi="Times New Roman" w:cs="Times New Roman"/>
          <w:sz w:val="24"/>
          <w:szCs w:val="24"/>
        </w:rPr>
        <w:t>Vp</w:t>
      </w:r>
      <w:proofErr w:type="spellEnd"/>
      <w:r>
        <w:rPr>
          <w:rFonts w:ascii="Times New Roman" w:hAnsi="Times New Roman" w:cs="Times New Roman"/>
          <w:sz w:val="24"/>
          <w:szCs w:val="24"/>
        </w:rPr>
        <w:t xml:space="preserve">/Vs model is least accurate and strengthens the effect of the </w:t>
      </w:r>
      <w:proofErr w:type="spellStart"/>
      <w:r>
        <w:rPr>
          <w:rFonts w:ascii="Times New Roman" w:hAnsi="Times New Roman" w:cs="Times New Roman"/>
          <w:sz w:val="24"/>
          <w:szCs w:val="24"/>
        </w:rPr>
        <w:t>Vp</w:t>
      </w:r>
      <w:proofErr w:type="spellEnd"/>
      <w:r>
        <w:rPr>
          <w:rFonts w:ascii="Times New Roman" w:hAnsi="Times New Roman" w:cs="Times New Roman"/>
          <w:sz w:val="24"/>
          <w:szCs w:val="24"/>
        </w:rPr>
        <w:t xml:space="preserve">/Vs model in the -6 to -9 km elevation range where MT sensitivity is reduced by the surface conductors and the </w:t>
      </w:r>
      <w:proofErr w:type="spellStart"/>
      <w:r>
        <w:rPr>
          <w:rFonts w:ascii="Times New Roman" w:hAnsi="Times New Roman" w:cs="Times New Roman"/>
          <w:sz w:val="24"/>
          <w:szCs w:val="24"/>
        </w:rPr>
        <w:t>Vp</w:t>
      </w:r>
      <w:proofErr w:type="spellEnd"/>
      <w:r>
        <w:rPr>
          <w:rFonts w:ascii="Times New Roman" w:hAnsi="Times New Roman" w:cs="Times New Roman"/>
          <w:sz w:val="24"/>
          <w:szCs w:val="24"/>
        </w:rPr>
        <w:t>/Vs model has maximum sensitivity. A large value of 100 for</w:t>
      </w:r>
      <w:r w:rsidRPr="00D73577">
        <w:rPr>
          <w:rFonts w:ascii="Symbol" w:hAnsi="Symbol" w:cs="Times New Roman"/>
          <w:sz w:val="24"/>
          <w:szCs w:val="24"/>
        </w:rPr>
        <w:t xml:space="preserve"> t</w:t>
      </w:r>
      <w:r>
        <w:rPr>
          <w:rFonts w:ascii="Times New Roman" w:hAnsi="Times New Roman" w:cs="Times New Roman"/>
          <w:sz w:val="24"/>
          <w:szCs w:val="24"/>
        </w:rPr>
        <w:t xml:space="preserve"> in equation 2 was used to maximize the structural correlation between the depth filtered version of the </w:t>
      </w:r>
      <w:proofErr w:type="spellStart"/>
      <w:r>
        <w:rPr>
          <w:rFonts w:ascii="Times New Roman" w:hAnsi="Times New Roman" w:cs="Times New Roman"/>
          <w:sz w:val="24"/>
          <w:szCs w:val="24"/>
        </w:rPr>
        <w:t>Vp</w:t>
      </w:r>
      <w:proofErr w:type="spellEnd"/>
      <w:r>
        <w:rPr>
          <w:rFonts w:ascii="Times New Roman" w:hAnsi="Times New Roman" w:cs="Times New Roman"/>
          <w:sz w:val="24"/>
          <w:szCs w:val="24"/>
        </w:rPr>
        <w:t xml:space="preserve">/Vs model and the resistivity. Hoversten et al. (2021) examines the effects of a range of </w:t>
      </w:r>
      <w:r w:rsidRPr="00D73577">
        <w:rPr>
          <w:rFonts w:ascii="Symbol" w:hAnsi="Symbol" w:cs="Times New Roman"/>
          <w:sz w:val="24"/>
          <w:szCs w:val="24"/>
        </w:rPr>
        <w:t>t</w:t>
      </w:r>
      <w:r>
        <w:rPr>
          <w:rFonts w:ascii="Times New Roman" w:hAnsi="Times New Roman" w:cs="Times New Roman"/>
          <w:sz w:val="24"/>
          <w:szCs w:val="24"/>
        </w:rPr>
        <w:t xml:space="preserve"> values.  In general, as </w:t>
      </w:r>
      <w:r w:rsidRPr="00BD4E11">
        <w:rPr>
          <w:rFonts w:ascii="Symbol" w:hAnsi="Symbol" w:cs="Times New Roman"/>
          <w:sz w:val="24"/>
          <w:szCs w:val="24"/>
        </w:rPr>
        <w:t>t</w:t>
      </w:r>
      <w:r>
        <w:rPr>
          <w:rFonts w:ascii="Times New Roman" w:hAnsi="Times New Roman" w:cs="Times New Roman"/>
          <w:sz w:val="24"/>
          <w:szCs w:val="24"/>
        </w:rPr>
        <w:t xml:space="preserve"> is increased the spatial changes in resistivity are forced closer to the spatial changes in </w:t>
      </w:r>
      <w:proofErr w:type="spellStart"/>
      <w:r>
        <w:rPr>
          <w:rFonts w:ascii="Times New Roman" w:hAnsi="Times New Roman" w:cs="Times New Roman"/>
          <w:sz w:val="24"/>
          <w:szCs w:val="24"/>
        </w:rPr>
        <w:t>Vp</w:t>
      </w:r>
      <w:proofErr w:type="spellEnd"/>
      <w:r>
        <w:rPr>
          <w:rFonts w:ascii="Times New Roman" w:hAnsi="Times New Roman" w:cs="Times New Roman"/>
          <w:sz w:val="24"/>
          <w:szCs w:val="24"/>
        </w:rPr>
        <w:t xml:space="preserve">/Vs at the expense of increasing MT data misfit. The sign of the gradient constraint does not affect the sign of the resistivity change. That is, the resistivity change can be positive or negative where the </w:t>
      </w:r>
      <w:proofErr w:type="spellStart"/>
      <w:r>
        <w:rPr>
          <w:rFonts w:ascii="Times New Roman" w:hAnsi="Times New Roman" w:cs="Times New Roman"/>
          <w:sz w:val="24"/>
          <w:szCs w:val="24"/>
        </w:rPr>
        <w:t>Vp</w:t>
      </w:r>
      <w:proofErr w:type="spellEnd"/>
      <w:r>
        <w:rPr>
          <w:rFonts w:ascii="Times New Roman" w:hAnsi="Times New Roman" w:cs="Times New Roman"/>
          <w:sz w:val="24"/>
          <w:szCs w:val="24"/>
        </w:rPr>
        <w:t xml:space="preserve">/Vs gradients exist. The intention here is to determine if there is enough sensitivity in the MT data to allow a resistivity model that has spatial gradients that are coincident with gradients in the </w:t>
      </w:r>
      <w:proofErr w:type="spellStart"/>
      <w:r>
        <w:rPr>
          <w:rFonts w:ascii="Times New Roman" w:hAnsi="Times New Roman" w:cs="Times New Roman"/>
          <w:sz w:val="24"/>
          <w:szCs w:val="24"/>
        </w:rPr>
        <w:t>Vp</w:t>
      </w:r>
      <w:proofErr w:type="spellEnd"/>
      <w:r>
        <w:rPr>
          <w:rFonts w:ascii="Times New Roman" w:hAnsi="Times New Roman" w:cs="Times New Roman"/>
          <w:sz w:val="24"/>
          <w:szCs w:val="24"/>
        </w:rPr>
        <w:t xml:space="preserve">/Vs </w:t>
      </w:r>
      <w:r>
        <w:rPr>
          <w:rFonts w:ascii="Times New Roman" w:hAnsi="Times New Roman" w:cs="Times New Roman"/>
          <w:sz w:val="24"/>
          <w:szCs w:val="24"/>
        </w:rPr>
        <w:lastRenderedPageBreak/>
        <w:t xml:space="preserve">model and still fits the MT data. Figure S2-1 shows the results where gradients of the </w:t>
      </w:r>
      <w:proofErr w:type="spellStart"/>
      <w:r>
        <w:rPr>
          <w:rFonts w:ascii="Times New Roman" w:hAnsi="Times New Roman" w:cs="Times New Roman"/>
          <w:sz w:val="24"/>
          <w:szCs w:val="24"/>
        </w:rPr>
        <w:t>Vp</w:t>
      </w:r>
      <w:proofErr w:type="spellEnd"/>
      <w:r>
        <w:rPr>
          <w:rFonts w:ascii="Times New Roman" w:hAnsi="Times New Roman" w:cs="Times New Roman"/>
          <w:sz w:val="24"/>
          <w:szCs w:val="24"/>
        </w:rPr>
        <w:t>/Vs model are used to constrain the inversion along the rift zone traverse.</w:t>
      </w:r>
    </w:p>
    <w:p w14:paraId="122D6B20" w14:textId="77777777" w:rsidR="00794EE0" w:rsidRDefault="00794EE0" w:rsidP="00794EE0">
      <w:pPr>
        <w:spacing w:line="480" w:lineRule="auto"/>
        <w:ind w:firstLine="720"/>
        <w:jc w:val="both"/>
        <w:rPr>
          <w:rFonts w:ascii="Times New Roman" w:hAnsi="Times New Roman" w:cs="Times New Roman"/>
          <w:sz w:val="24"/>
          <w:szCs w:val="24"/>
        </w:rPr>
      </w:pPr>
    </w:p>
    <w:p w14:paraId="73736956" w14:textId="77777777" w:rsidR="00794EE0" w:rsidRDefault="00794EE0" w:rsidP="00794EE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RMS data misfit without gradient constraints was 1.4, adding the </w:t>
      </w:r>
      <w:proofErr w:type="spellStart"/>
      <w:r>
        <w:rPr>
          <w:rFonts w:ascii="Times New Roman" w:hAnsi="Times New Roman" w:cs="Times New Roman"/>
          <w:sz w:val="24"/>
          <w:szCs w:val="24"/>
        </w:rPr>
        <w:t>Vp</w:t>
      </w:r>
      <w:proofErr w:type="spellEnd"/>
      <w:r>
        <w:rPr>
          <w:rFonts w:ascii="Times New Roman" w:hAnsi="Times New Roman" w:cs="Times New Roman"/>
          <w:sz w:val="24"/>
          <w:szCs w:val="24"/>
        </w:rPr>
        <w:t xml:space="preserve">/Vs constraints resulted in the same RMS of 1.4. The two models fit the MT data equally well. The effects of applying the gradient constraint from the depth filtered </w:t>
      </w:r>
      <w:proofErr w:type="spellStart"/>
      <w:r>
        <w:rPr>
          <w:rFonts w:ascii="Times New Roman" w:hAnsi="Times New Roman" w:cs="Times New Roman"/>
          <w:sz w:val="24"/>
          <w:szCs w:val="24"/>
        </w:rPr>
        <w:t>Vp</w:t>
      </w:r>
      <w:proofErr w:type="spellEnd"/>
      <w:r>
        <w:rPr>
          <w:rFonts w:ascii="Times New Roman" w:hAnsi="Times New Roman" w:cs="Times New Roman"/>
          <w:sz w:val="24"/>
          <w:szCs w:val="24"/>
        </w:rPr>
        <w:t>/Vs model can be seen by comparing Figures S2-1a and S2-1b (no constraints) with Figures S2-1c and S2-1d (with constraints). The upper 4 km are not affected by the constraints because all gradients in this range were filtered to zero. Between -4 and -12 km elevations the high resistivities of the original MT inversion have been reduced. Although, the resistivity does not show a conductor at the proposed magma chamber location the slight sensitivity in the MT data, demonstrated in the forward models, has allowed the constrained inversion to lower the resistivity around the proposed magma chamber. It is possible that a full joint inversion of the MT, gravity and earthquake travel time data could improve on these results and lead to a more robust conclusion. Additionally, the synthetic model inversions showed that adding additional frequencies at all sites also reduced the inverted resistivities at the magma chamber location.</w:t>
      </w:r>
      <w:bookmarkEnd w:id="0"/>
    </w:p>
    <w:p w14:paraId="2D9D09B8" w14:textId="77777777" w:rsidR="00794EE0" w:rsidRDefault="00794EE0" w:rsidP="00794EE0">
      <w:pPr>
        <w:spacing w:line="480" w:lineRule="auto"/>
        <w:jc w:val="both"/>
        <w:rPr>
          <w:rFonts w:ascii="Times New Roman" w:hAnsi="Times New Roman"/>
          <w:sz w:val="24"/>
        </w:rPr>
      </w:pPr>
    </w:p>
    <w:p w14:paraId="7C8AACE2" w14:textId="77777777" w:rsidR="00794EE0" w:rsidRPr="008279D0" w:rsidRDefault="00794EE0" w:rsidP="00794EE0">
      <w:pPr>
        <w:spacing w:line="480" w:lineRule="auto"/>
        <w:jc w:val="both"/>
        <w:rPr>
          <w:rFonts w:ascii="Times New Roman" w:hAnsi="Times New Roman"/>
          <w:b/>
          <w:bCs/>
          <w:sz w:val="24"/>
          <w:szCs w:val="24"/>
        </w:rPr>
      </w:pPr>
      <w:r>
        <w:rPr>
          <w:rFonts w:ascii="Times New Roman" w:hAnsi="Times New Roman"/>
          <w:b/>
          <w:bCs/>
          <w:sz w:val="24"/>
          <w:szCs w:val="24"/>
        </w:rPr>
        <w:t>SUPPLEMENT S2</w:t>
      </w:r>
      <w:r w:rsidRPr="008279D0">
        <w:rPr>
          <w:rFonts w:ascii="Times New Roman" w:hAnsi="Times New Roman"/>
          <w:b/>
          <w:bCs/>
          <w:sz w:val="24"/>
          <w:szCs w:val="24"/>
        </w:rPr>
        <w:t xml:space="preserve"> FIGURE</w:t>
      </w:r>
      <w:r>
        <w:rPr>
          <w:rFonts w:ascii="Times New Roman" w:hAnsi="Times New Roman"/>
          <w:b/>
          <w:bCs/>
          <w:sz w:val="24"/>
          <w:szCs w:val="24"/>
        </w:rPr>
        <w:t>S</w:t>
      </w:r>
    </w:p>
    <w:p w14:paraId="6F176085" w14:textId="77777777" w:rsidR="00794EE0" w:rsidRDefault="00794EE0" w:rsidP="00794EE0">
      <w:pPr>
        <w:spacing w:line="480" w:lineRule="auto"/>
        <w:jc w:val="both"/>
        <w:rPr>
          <w:rFonts w:ascii="Times New Roman" w:hAnsi="Times New Roman" w:cs="Times New Roman"/>
          <w:sz w:val="24"/>
          <w:szCs w:val="24"/>
        </w:rPr>
      </w:pPr>
      <w:bookmarkStart w:id="1" w:name="_Hlk98234712"/>
      <w:r>
        <w:rPr>
          <w:rFonts w:ascii="Times New Roman" w:hAnsi="Times New Roman" w:cs="Times New Roman"/>
          <w:noProof/>
          <w:sz w:val="24"/>
          <w:szCs w:val="24"/>
        </w:rPr>
        <w:lastRenderedPageBreak/>
        <w:drawing>
          <wp:inline distT="0" distB="0" distL="0" distR="0" wp14:anchorId="48F0B600" wp14:editId="5582F4B1">
            <wp:extent cx="5943600" cy="2828925"/>
            <wp:effectExtent l="0" t="0" r="0" b="9525"/>
            <wp:docPr id="2" name="Picture 2"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10;&#10;Description automatically generated with medium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2828925"/>
                    </a:xfrm>
                    <a:prstGeom prst="rect">
                      <a:avLst/>
                    </a:prstGeom>
                    <a:noFill/>
                    <a:ln>
                      <a:noFill/>
                    </a:ln>
                  </pic:spPr>
                </pic:pic>
              </a:graphicData>
            </a:graphic>
          </wp:inline>
        </w:drawing>
      </w:r>
    </w:p>
    <w:p w14:paraId="6EDEC96C" w14:textId="77777777" w:rsidR="00794EE0" w:rsidRDefault="00794EE0" w:rsidP="00794EE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Figure S2-1. Comparison between standard 3D MT inversion and inversion using the cross-gradient constraint with the depth filtered </w:t>
      </w:r>
      <w:proofErr w:type="spellStart"/>
      <w:r>
        <w:rPr>
          <w:rFonts w:ascii="Times New Roman" w:hAnsi="Times New Roman" w:cs="Times New Roman"/>
          <w:sz w:val="24"/>
          <w:szCs w:val="24"/>
        </w:rPr>
        <w:t>Vp</w:t>
      </w:r>
      <w:proofErr w:type="spellEnd"/>
      <w:r>
        <w:rPr>
          <w:rFonts w:ascii="Times New Roman" w:hAnsi="Times New Roman" w:cs="Times New Roman"/>
          <w:sz w:val="24"/>
          <w:szCs w:val="24"/>
        </w:rPr>
        <w:t xml:space="preserve">/Vs model as a reference and the original </w:t>
      </w:r>
      <w:proofErr w:type="spellStart"/>
      <w:r>
        <w:rPr>
          <w:rFonts w:ascii="Times New Roman" w:hAnsi="Times New Roman" w:cs="Times New Roman"/>
          <w:sz w:val="24"/>
          <w:szCs w:val="24"/>
        </w:rPr>
        <w:t>Vp</w:t>
      </w:r>
      <w:proofErr w:type="spellEnd"/>
      <w:r>
        <w:rPr>
          <w:rFonts w:ascii="Times New Roman" w:hAnsi="Times New Roman" w:cs="Times New Roman"/>
          <w:sz w:val="24"/>
          <w:szCs w:val="24"/>
        </w:rPr>
        <w:t xml:space="preserve">/Vs from Lin et al. (2014a). Small black dots on all panels are earthquake hypocenters from Lin et al. (2014a) from the time range 2001 through 2004 that lie within 2 km perpendicular distance from the section lines. a) is the stand-alone 3D resistivity along the rift zone traverse. b) is the </w:t>
      </w:r>
      <w:proofErr w:type="spellStart"/>
      <w:r>
        <w:rPr>
          <w:rFonts w:ascii="Times New Roman" w:hAnsi="Times New Roman" w:cs="Times New Roman"/>
          <w:sz w:val="24"/>
          <w:szCs w:val="24"/>
        </w:rPr>
        <w:t>Vp</w:t>
      </w:r>
      <w:proofErr w:type="spellEnd"/>
      <w:r>
        <w:rPr>
          <w:rFonts w:ascii="Times New Roman" w:hAnsi="Times New Roman" w:cs="Times New Roman"/>
          <w:sz w:val="24"/>
          <w:szCs w:val="24"/>
        </w:rPr>
        <w:t>/Vs</w:t>
      </w:r>
      <w:r w:rsidRPr="00834B0D">
        <w:rPr>
          <w:rFonts w:ascii="Times New Roman" w:hAnsi="Times New Roman" w:cs="Times New Roman"/>
          <w:sz w:val="24"/>
          <w:szCs w:val="24"/>
        </w:rPr>
        <w:t xml:space="preserve"> </w:t>
      </w:r>
      <w:r>
        <w:rPr>
          <w:rFonts w:ascii="Times New Roman" w:hAnsi="Times New Roman" w:cs="Times New Roman"/>
          <w:sz w:val="24"/>
          <w:szCs w:val="24"/>
        </w:rPr>
        <w:t xml:space="preserve">along the rift zone traverse from Lin et al. (2014a) with resistivity from the stand-alone MT inversion from a) overlaid. c) is the resistivity from MT inversion using the cross-gradient constraint with </w:t>
      </w:r>
      <w:proofErr w:type="spellStart"/>
      <w:r>
        <w:rPr>
          <w:rFonts w:ascii="Times New Roman" w:hAnsi="Times New Roman" w:cs="Times New Roman"/>
          <w:sz w:val="24"/>
          <w:szCs w:val="24"/>
        </w:rPr>
        <w:t>Vp</w:t>
      </w:r>
      <w:proofErr w:type="spellEnd"/>
      <w:r>
        <w:rPr>
          <w:rFonts w:ascii="Times New Roman" w:hAnsi="Times New Roman" w:cs="Times New Roman"/>
          <w:sz w:val="24"/>
          <w:szCs w:val="24"/>
        </w:rPr>
        <w:t xml:space="preserve">/Vs from Lin et al. (2014a) overlaid. d) is </w:t>
      </w:r>
      <w:proofErr w:type="spellStart"/>
      <w:r>
        <w:rPr>
          <w:rFonts w:ascii="Times New Roman" w:hAnsi="Times New Roman" w:cs="Times New Roman"/>
          <w:sz w:val="24"/>
          <w:szCs w:val="24"/>
        </w:rPr>
        <w:t>Vp</w:t>
      </w:r>
      <w:proofErr w:type="spellEnd"/>
      <w:r>
        <w:rPr>
          <w:rFonts w:ascii="Times New Roman" w:hAnsi="Times New Roman" w:cs="Times New Roman"/>
          <w:sz w:val="24"/>
          <w:szCs w:val="24"/>
        </w:rPr>
        <w:t>/Vs from Lin et al. (2014a) along the rift zone traverse with resistivity contours from c) (cross-gradient constraint) overlaid.</w:t>
      </w:r>
      <w:r w:rsidRPr="00834126">
        <w:rPr>
          <w:rFonts w:ascii="Times New Roman" w:hAnsi="Times New Roman" w:cs="Times New Roman"/>
          <w:sz w:val="24"/>
          <w:szCs w:val="24"/>
        </w:rPr>
        <w:t xml:space="preserve"> </w:t>
      </w:r>
    </w:p>
    <w:bookmarkEnd w:id="1"/>
    <w:p w14:paraId="73E21EDB" w14:textId="77777777" w:rsidR="003315C0" w:rsidRDefault="003315C0"/>
    <w:sectPr w:rsidR="003315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EE0"/>
    <w:rsid w:val="003315C0"/>
    <w:rsid w:val="00794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E8047"/>
  <w15:chartTrackingRefBased/>
  <w15:docId w15:val="{83170A34-1D93-47E5-86B2-025F9E77B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E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GBodyText">
    <w:name w:val="SEG Body Text"/>
    <w:basedOn w:val="NormalWeb"/>
    <w:uiPriority w:val="99"/>
    <w:semiHidden/>
    <w:qFormat/>
    <w:rsid w:val="00794EE0"/>
    <w:pPr>
      <w:spacing w:before="100" w:beforeAutospacing="1" w:after="100" w:afterAutospacing="1" w:line="480" w:lineRule="auto"/>
      <w:ind w:firstLine="720"/>
    </w:pPr>
    <w:rPr>
      <w:rFonts w:ascii="Times" w:eastAsiaTheme="minorEastAsia" w:hAnsi="Times"/>
    </w:rPr>
  </w:style>
  <w:style w:type="paragraph" w:styleId="NormalWeb">
    <w:name w:val="Normal (Web)"/>
    <w:basedOn w:val="Normal"/>
    <w:uiPriority w:val="99"/>
    <w:semiHidden/>
    <w:unhideWhenUsed/>
    <w:rsid w:val="00794EE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1135</Words>
  <Characters>6473</Characters>
  <Application>Microsoft Office Word</Application>
  <DocSecurity>0</DocSecurity>
  <Lines>53</Lines>
  <Paragraphs>15</Paragraphs>
  <ScaleCrop>false</ScaleCrop>
  <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Hoversten</dc:creator>
  <cp:keywords/>
  <dc:description/>
  <cp:lastModifiedBy>Gary Hoversten</cp:lastModifiedBy>
  <cp:revision>1</cp:revision>
  <dcterms:created xsi:type="dcterms:W3CDTF">2022-06-17T13:57:00Z</dcterms:created>
  <dcterms:modified xsi:type="dcterms:W3CDTF">2022-06-17T13:58:00Z</dcterms:modified>
</cp:coreProperties>
</file>