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D0994" w:rsidRDefault="00BA0DB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 gravity survey was conducted by the Utah Geological Survey (UGS) in the Tularosa, New Mexico study area to delineate basement/subsurface structures. A total of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189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gravity stations were acquired during the 2016 field season. Field measurements were made using a Scintrex CG-5 Autograv (precision of 1 μGal, accuracy of 5 μGal) following the methods of Gettings and others (2008) and using an absolute gravity base s</w:t>
      </w:r>
      <w:r>
        <w:rPr>
          <w:rFonts w:ascii="Times New Roman" w:eastAsia="Times New Roman" w:hAnsi="Times New Roman" w:cs="Times New Roman"/>
          <w:sz w:val="24"/>
          <w:szCs w:val="24"/>
        </w:rPr>
        <w:t>tation located near Salt Lake City. Elevation control was established through post-processing of data collected by Trimble GeoXH GPS equipment for a minimum duration of 10 minutes and processed using Pathfinder Office Software tied to local CORS GPS base s</w:t>
      </w:r>
      <w:r>
        <w:rPr>
          <w:rFonts w:ascii="Times New Roman" w:eastAsia="Times New Roman" w:hAnsi="Times New Roman" w:cs="Times New Roman"/>
          <w:sz w:val="24"/>
          <w:szCs w:val="24"/>
        </w:rPr>
        <w:t>tations. We report better than 10 cm vertical accuracy for all stations. Based on the vertical gravity gradient (0.3086 mGal/m) this procedure results in a gravity accuracy of better than 0.03 mGal (30 μGal).</w:t>
      </w:r>
    </w:p>
    <w:p w:rsidR="00FD0994" w:rsidRDefault="00FD099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</w:p>
    <w:p w:rsidR="00FD0994" w:rsidRDefault="00BA0DB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processing of the gravity data is foll</w:t>
      </w:r>
      <w:r>
        <w:rPr>
          <w:rFonts w:ascii="Times New Roman" w:eastAsia="Times New Roman" w:hAnsi="Times New Roman" w:cs="Times New Roman"/>
          <w:sz w:val="24"/>
          <w:szCs w:val="24"/>
        </w:rPr>
        <w:t>owed by the calculation of terrain corrections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Complete Bouguer gravity anomaly (CBGA)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, the horizontal gravity gradient</w:t>
      </w:r>
      <w:r>
        <w:rPr>
          <w:rFonts w:ascii="Times New Roman" w:eastAsia="Times New Roman" w:hAnsi="Times New Roman" w:cs="Times New Roman"/>
          <w:sz w:val="24"/>
          <w:szCs w:val="24"/>
        </w:rPr>
        <w:t>. Inner-zone terrain corrections (0 to 67 m) were calculated by hand based on field terrain surveys using the methods of Gettings(2017). Outer-zone terrain correc</w:t>
      </w:r>
      <w:r>
        <w:rPr>
          <w:rFonts w:ascii="Times New Roman" w:eastAsia="Times New Roman" w:hAnsi="Times New Roman" w:cs="Times New Roman"/>
          <w:sz w:val="24"/>
          <w:szCs w:val="24"/>
        </w:rPr>
        <w:t>tions were computed using the methods of Gettings (2017) for each station from 67 m to 166.7 km using 90 m Shuttle Radar Topography Mission (SRTM) elevation data. CBGA values were computed using the methods outlined in Hinze et. al (2005). UGS gravity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combined with legacy data from the Pan American Center for Earth and Environmental Studies (PACES, http://research.utep.edu/default.aspx?tabid=37229) to improve data coverage in the Steptoe Valley, Nevada study area. Gravity anomaly and outer-zone te</w:t>
      </w:r>
      <w:r>
        <w:rPr>
          <w:rFonts w:ascii="Times New Roman" w:eastAsia="Times New Roman" w:hAnsi="Times New Roman" w:cs="Times New Roman"/>
          <w:sz w:val="24"/>
          <w:szCs w:val="24"/>
        </w:rPr>
        <w:t>rrain correction values were recalculated for the legacy data using the above methods before merging with newly collected UGS data. We conducted a gravity survey in the study area to delineate basement/subsurface structures.</w:t>
      </w:r>
    </w:p>
    <w:p w:rsidR="00FD0994" w:rsidRDefault="00FD099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</w:p>
    <w:p w:rsidR="00FD0994" w:rsidRDefault="00BA0DB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Simplified 2D gravity model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transect in the study area w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created using a variable thickness sedimentary layer overlying bedrock. The gravity anomaly values along the transect were adjusted for regional effects using low-order polynomials and subsequently modeled using the Semi-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Automated Marquardt Inversion code (SAKI) of Webring (1985). The sediment and bedrock density contrasts were held constant for specific interval depths (for sediment layers) and based on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 xml:space="preserve">estimated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values from local geological information, samples, and drill logs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equivalent geographic areas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sedimentary basins. A density-depth profile was developed using deep well data and densities were assigned in 500 m intervals for the basin fill as follows: 2.0, 2.16, 2.235, 2.31, 2.385, and 2.395 g/cm^3. Bedroc</w:t>
      </w:r>
      <w:r>
        <w:rPr>
          <w:rFonts w:ascii="Times New Roman" w:eastAsia="Times New Roman" w:hAnsi="Times New Roman" w:cs="Times New Roman"/>
          <w:sz w:val="24"/>
          <w:szCs w:val="24"/>
        </w:rPr>
        <w:t>k unit for the Tularosa study area was assigned a density value of 2.67 g/cm^3.</w:t>
      </w:r>
    </w:p>
    <w:p w:rsidR="00FD0994" w:rsidRDefault="00FD099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</w:p>
    <w:p w:rsidR="00FD0994" w:rsidRDefault="00BA0DB4">
      <w:pPr>
        <w:spacing w:line="360" w:lineRule="auto"/>
        <w:ind w:firstLine="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Bedrock outcrops on t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he margins of the valley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interpretations from geologic maps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use</w:t>
      </w:r>
      <w:r>
        <w:rPr>
          <w:rFonts w:ascii="Times New Roman" w:eastAsia="Times New Roman" w:hAnsi="Times New Roman" w:cs="Times New Roman"/>
          <w:sz w:val="24"/>
          <w:szCs w:val="24"/>
        </w:rPr>
        <w:t>d as depth-to-bedrock control points for the model to check layer density picks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profile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show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asymmetric basin comprised of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 xml:space="preserve">a more </w:t>
      </w:r>
      <w:r>
        <w:rPr>
          <w:rFonts w:ascii="Times New Roman" w:eastAsia="Times New Roman" w:hAnsi="Times New Roman" w:cs="Times New Roman"/>
          <w:sz w:val="24"/>
          <w:szCs w:val="24"/>
        </w:rPr>
        <w:t>steeply-dipping interface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z w:val="24"/>
          <w:szCs w:val="24"/>
        </w:rPr>
        <w:t>west side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valley compared to more gently-dipping interfaces on the east side.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 xml:space="preserve"> The basin fill thickness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this location 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is estimated at a maximum just shy of 1.6 km near the center of the cross-section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the maximum gravity signal is approximately 27 mGal</w:t>
      </w:r>
      <w:r w:rsidR="006F6F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Further north, the gravity anomaly signal is larger indicating sediments are potentially thicker. On the east side of the Organ mountains the gravity anomaly shows the start of a similar signal amplitude in the Tularosa basin. However, accurate measurements would be required further to the east in order to constrain the Tularosa basin anomaly and have better controls for a future basin model.</w:t>
      </w:r>
    </w:p>
    <w:p w:rsidR="00FD0994" w:rsidRDefault="00FD099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FD0994" w:rsidRDefault="00FD099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0994" w:rsidRDefault="00BA0DB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FD0994" w:rsidRDefault="00BA0DB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Gettings, P. (2017), Ph.D. thesis, University of Utah.</w:t>
      </w:r>
    </w:p>
    <w:p w:rsidR="00FD0994" w:rsidRDefault="00BA0D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Gettings, P., D. S. Chapman, and R. Allis (2008), Techniques, analysis, and noise in</w:t>
      </w:r>
    </w:p>
    <w:p w:rsidR="00FD0994" w:rsidRDefault="00BA0DB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Salt Lake Valley 4D gravity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experiment, Geophysics, 73 (6), WA71–WA82.</w:t>
      </w:r>
    </w:p>
    <w:p w:rsidR="00FD0994" w:rsidRDefault="00BA0D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Hinze, W. J., et al. (2005), New standards for reducing gravity data: The North</w:t>
      </w:r>
    </w:p>
    <w:p w:rsidR="00FD0994" w:rsidRDefault="00BA0DB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gravity database, Geophysics, 70 (4), J25–J32.</w:t>
      </w:r>
    </w:p>
    <w:p w:rsidR="00FD0994" w:rsidRDefault="00BA0D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Webring, M. W. (1985), SAKI–a Fortran program for generalized linear inversi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</w:p>
    <w:p w:rsidR="00FD0994" w:rsidRDefault="00BA0DB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gravity and magnetic profiles, Open-File Report 85-122, U.S. Geological Survey,</w:t>
      </w:r>
    </w:p>
    <w:p w:rsidR="00FD0994" w:rsidRDefault="00BA0DB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104p.</w:t>
      </w:r>
    </w:p>
    <w:sectPr w:rsidR="00FD099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D0994"/>
    <w:rsid w:val="006F6F1F"/>
    <w:rsid w:val="00BA0DB4"/>
    <w:rsid w:val="00FD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83BC"/>
  <w15:docId w15:val="{74FEAFB5-057F-4E1E-9482-9EC8069E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F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808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Hardwick</cp:lastModifiedBy>
  <cp:revision>2</cp:revision>
  <dcterms:created xsi:type="dcterms:W3CDTF">2017-05-27T19:51:00Z</dcterms:created>
  <dcterms:modified xsi:type="dcterms:W3CDTF">2017-05-27T20:10:00Z</dcterms:modified>
</cp:coreProperties>
</file>